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F279E" w14:textId="17147A5D" w:rsidR="0004355B" w:rsidRPr="00CB3500" w:rsidRDefault="00E123BF" w:rsidP="000435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CB3500">
        <w:rPr>
          <w:rFonts w:ascii="Arial" w:eastAsia="MS Mincho" w:hAnsi="Arial" w:cs="Arial"/>
          <w:b/>
          <w:noProof/>
          <w:kern w:val="0"/>
          <w:sz w:val="24"/>
          <w:szCs w:val="24"/>
          <w:lang w:val="de-DE" w:eastAsia="en-US"/>
        </w:rPr>
        <w:t>3G</w:t>
      </w:r>
      <w:r w:rsidR="00AF3C16" w:rsidRPr="00CB3500">
        <w:rPr>
          <w:rFonts w:ascii="Arial" w:eastAsia="MS Mincho" w:hAnsi="Arial" w:cs="Arial"/>
          <w:b/>
          <w:noProof/>
          <w:kern w:val="0"/>
          <w:sz w:val="24"/>
          <w:szCs w:val="24"/>
          <w:lang w:val="de-DE" w:eastAsia="en-US"/>
        </w:rPr>
        <w:t>PP TSG RAN WG1 #</w:t>
      </w:r>
      <w:r w:rsidR="00E376B3" w:rsidRPr="00CB3500">
        <w:rPr>
          <w:rFonts w:ascii="Arial" w:eastAsia="MS Mincho" w:hAnsi="Arial" w:cs="Arial"/>
          <w:b/>
          <w:noProof/>
          <w:kern w:val="0"/>
          <w:sz w:val="24"/>
          <w:szCs w:val="24"/>
          <w:lang w:val="de-DE" w:eastAsia="en-US"/>
        </w:rPr>
        <w:t>10</w:t>
      </w:r>
      <w:r w:rsidR="00BE40B1" w:rsidRPr="00CB3500">
        <w:rPr>
          <w:rFonts w:ascii="Arial" w:eastAsia="MS Mincho" w:hAnsi="Arial" w:cs="Arial"/>
          <w:b/>
          <w:noProof/>
          <w:kern w:val="0"/>
          <w:sz w:val="24"/>
          <w:szCs w:val="24"/>
          <w:lang w:val="de-DE" w:eastAsia="en-US"/>
        </w:rPr>
        <w:t>1</w:t>
      </w:r>
      <w:r w:rsidR="00AF3C16" w:rsidRPr="00CB3500">
        <w:rPr>
          <w:rFonts w:ascii="Arial" w:eastAsia="MS Mincho" w:hAnsi="Arial" w:cs="Arial"/>
          <w:b/>
          <w:noProof/>
          <w:kern w:val="0"/>
          <w:sz w:val="24"/>
          <w:szCs w:val="24"/>
          <w:lang w:val="de-DE" w:eastAsia="en-US"/>
        </w:rPr>
        <w:tab/>
      </w:r>
      <w:r w:rsidR="00095A0C" w:rsidRPr="00CB3500">
        <w:rPr>
          <w:rFonts w:ascii="Arial" w:eastAsia="MS Mincho" w:hAnsi="Arial" w:cs="Arial"/>
          <w:b/>
          <w:noProof/>
          <w:kern w:val="0"/>
          <w:sz w:val="24"/>
          <w:szCs w:val="24"/>
          <w:lang w:val="de-DE" w:eastAsia="en-US"/>
        </w:rPr>
        <w:t>R1-2004301</w:t>
      </w:r>
    </w:p>
    <w:p w14:paraId="03967894" w14:textId="29B4C4E1" w:rsidR="00422BA6" w:rsidRPr="00CB3500"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CB3500">
        <w:rPr>
          <w:rFonts w:ascii="Arial" w:eastAsia="MS Mincho" w:hAnsi="Arial" w:cs="Arial"/>
          <w:b/>
          <w:noProof/>
          <w:kern w:val="0"/>
          <w:sz w:val="24"/>
          <w:szCs w:val="24"/>
          <w:lang w:val="de-DE" w:eastAsia="en-US"/>
        </w:rPr>
        <w:t xml:space="preserve">e-Meeting, </w:t>
      </w:r>
      <w:r w:rsidR="00BE40B1" w:rsidRPr="00CB3500">
        <w:rPr>
          <w:rFonts w:ascii="Arial" w:eastAsia="MS Mincho" w:hAnsi="Arial" w:cs="Arial"/>
          <w:b/>
          <w:noProof/>
          <w:kern w:val="0"/>
          <w:sz w:val="24"/>
          <w:szCs w:val="24"/>
          <w:lang w:val="de-DE" w:eastAsia="en-US"/>
        </w:rPr>
        <w:t>May 25</w:t>
      </w:r>
      <w:r w:rsidR="00D0540A" w:rsidRPr="00CB3500">
        <w:rPr>
          <w:rFonts w:ascii="Arial" w:eastAsia="MS Mincho" w:hAnsi="Arial" w:cs="Arial"/>
          <w:b/>
          <w:noProof/>
          <w:kern w:val="0"/>
          <w:sz w:val="24"/>
          <w:szCs w:val="24"/>
          <w:vertAlign w:val="superscript"/>
          <w:lang w:val="de-DE" w:eastAsia="en-US"/>
        </w:rPr>
        <w:t>th</w:t>
      </w:r>
      <w:r w:rsidR="00D0540A" w:rsidRPr="00CB3500">
        <w:rPr>
          <w:rFonts w:ascii="Arial" w:eastAsia="MS Mincho" w:hAnsi="Arial" w:cs="Arial"/>
          <w:b/>
          <w:noProof/>
          <w:kern w:val="0"/>
          <w:sz w:val="24"/>
          <w:szCs w:val="24"/>
          <w:lang w:val="de-DE" w:eastAsia="en-US"/>
        </w:rPr>
        <w:t xml:space="preserve"> – </w:t>
      </w:r>
      <w:r w:rsidR="00BE40B1" w:rsidRPr="00CB3500">
        <w:rPr>
          <w:rFonts w:ascii="Arial" w:eastAsia="MS Mincho" w:hAnsi="Arial" w:cs="Arial"/>
          <w:b/>
          <w:noProof/>
          <w:kern w:val="0"/>
          <w:sz w:val="24"/>
          <w:szCs w:val="24"/>
          <w:lang w:val="de-DE" w:eastAsia="en-US"/>
        </w:rPr>
        <w:t>June 5</w:t>
      </w:r>
      <w:r w:rsidR="00D0540A" w:rsidRPr="00CB3500">
        <w:rPr>
          <w:rFonts w:ascii="Arial" w:eastAsia="MS Mincho" w:hAnsi="Arial" w:cs="Arial"/>
          <w:b/>
          <w:noProof/>
          <w:kern w:val="0"/>
          <w:sz w:val="24"/>
          <w:szCs w:val="24"/>
          <w:vertAlign w:val="superscript"/>
          <w:lang w:val="de-DE" w:eastAsia="en-US"/>
        </w:rPr>
        <w:t>th</w:t>
      </w:r>
      <w:r w:rsidR="00D0540A" w:rsidRPr="00CB3500">
        <w:rPr>
          <w:rFonts w:ascii="Arial" w:eastAsia="MS Mincho" w:hAnsi="Arial" w:cs="Arial"/>
          <w:b/>
          <w:noProof/>
          <w:kern w:val="0"/>
          <w:sz w:val="24"/>
          <w:szCs w:val="24"/>
          <w:lang w:val="de-DE" w:eastAsia="en-US"/>
        </w:rPr>
        <w:t>, 2020</w:t>
      </w:r>
    </w:p>
    <w:p w14:paraId="3777EE1B" w14:textId="77777777" w:rsidR="00E376B3" w:rsidRPr="00CB3500"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17874CD6" w14:textId="385B2FAF" w:rsidR="00E123BF" w:rsidRPr="00CB3500" w:rsidRDefault="00E123BF" w:rsidP="00E123BF">
      <w:pPr>
        <w:widowControl/>
        <w:pBdr>
          <w:bottom w:val="single" w:sz="12" w:space="1" w:color="auto"/>
        </w:pBdr>
        <w:tabs>
          <w:tab w:val="left" w:pos="1740"/>
        </w:tabs>
        <w:spacing w:beforeLines="20" w:before="62" w:afterLines="20" w:after="62"/>
        <w:rPr>
          <w:rFonts w:ascii="Arial" w:eastAsia="SimSun" w:hAnsi="Arial" w:cs="Arial"/>
          <w:b/>
          <w:kern w:val="0"/>
          <w:sz w:val="24"/>
          <w:szCs w:val="24"/>
          <w:lang w:eastAsia="ja-JP"/>
        </w:rPr>
      </w:pPr>
      <w:r w:rsidRPr="00CB3500">
        <w:rPr>
          <w:rFonts w:ascii="Arial" w:eastAsia="MS Gothic" w:hAnsi="Arial" w:cs="Arial"/>
          <w:b/>
          <w:kern w:val="0"/>
          <w:sz w:val="24"/>
          <w:szCs w:val="24"/>
          <w:lang w:eastAsia="en-US"/>
        </w:rPr>
        <w:t>Agenda Item:</w:t>
      </w:r>
      <w:r w:rsidRPr="00CB3500">
        <w:rPr>
          <w:rFonts w:ascii="Arial" w:eastAsia="MS Gothic" w:hAnsi="Arial" w:cs="Arial"/>
          <w:b/>
          <w:kern w:val="0"/>
          <w:sz w:val="24"/>
          <w:szCs w:val="24"/>
          <w:lang w:eastAsia="en-US"/>
        </w:rPr>
        <w:tab/>
      </w:r>
      <w:r w:rsidR="001860B1" w:rsidRPr="00CB3500">
        <w:rPr>
          <w:rFonts w:ascii="Arial" w:eastAsia="MS Gothic" w:hAnsi="Arial" w:cs="Arial"/>
          <w:b/>
          <w:kern w:val="0"/>
          <w:sz w:val="24"/>
          <w:szCs w:val="24"/>
          <w:lang w:eastAsia="en-US"/>
        </w:rPr>
        <w:t>8.1.1</w:t>
      </w:r>
    </w:p>
    <w:p w14:paraId="3C9B7DFE" w14:textId="77777777" w:rsidR="00E123BF" w:rsidRPr="00CB3500" w:rsidRDefault="00E123BF" w:rsidP="00E123BF">
      <w:pPr>
        <w:widowControl/>
        <w:pBdr>
          <w:bottom w:val="single" w:sz="12" w:space="1" w:color="auto"/>
        </w:pBdr>
        <w:tabs>
          <w:tab w:val="left" w:pos="1740"/>
        </w:tabs>
        <w:spacing w:beforeLines="20" w:before="62" w:afterLines="20" w:after="62"/>
        <w:rPr>
          <w:rFonts w:ascii="Arial" w:eastAsia="SimSun" w:hAnsi="Arial" w:cs="Arial"/>
          <w:b/>
          <w:kern w:val="0"/>
          <w:sz w:val="24"/>
          <w:szCs w:val="24"/>
        </w:rPr>
      </w:pPr>
      <w:r w:rsidRPr="00CB3500">
        <w:rPr>
          <w:rFonts w:ascii="Arial" w:eastAsia="MS Gothic" w:hAnsi="Arial" w:cs="Arial"/>
          <w:b/>
          <w:kern w:val="0"/>
          <w:sz w:val="24"/>
          <w:szCs w:val="24"/>
          <w:lang w:eastAsia="en-US"/>
        </w:rPr>
        <w:t xml:space="preserve">Source: </w:t>
      </w:r>
      <w:r w:rsidRPr="00CB3500">
        <w:rPr>
          <w:rFonts w:ascii="Arial" w:eastAsia="MS Gothic" w:hAnsi="Arial" w:cs="Arial"/>
          <w:b/>
          <w:kern w:val="0"/>
          <w:sz w:val="24"/>
          <w:szCs w:val="24"/>
          <w:lang w:eastAsia="en-US"/>
        </w:rPr>
        <w:tab/>
      </w:r>
      <w:r w:rsidRPr="00CB3500">
        <w:rPr>
          <w:rFonts w:ascii="Arial" w:eastAsia="MS Gothic" w:hAnsi="Arial" w:cs="Arial" w:hint="eastAsia"/>
          <w:b/>
          <w:kern w:val="0"/>
          <w:sz w:val="24"/>
          <w:szCs w:val="24"/>
          <w:lang w:eastAsia="ja-JP"/>
        </w:rPr>
        <w:t>Fujitsu</w:t>
      </w:r>
    </w:p>
    <w:p w14:paraId="343D415B" w14:textId="6684DB5E" w:rsidR="00E123BF" w:rsidRPr="00CB3500" w:rsidRDefault="00E123BF" w:rsidP="00E123BF">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CB3500">
        <w:rPr>
          <w:rFonts w:ascii="Arial" w:eastAsia="MS Gothic" w:hAnsi="Arial" w:cs="Arial"/>
          <w:b/>
          <w:kern w:val="0"/>
          <w:sz w:val="24"/>
          <w:szCs w:val="24"/>
          <w:lang w:eastAsia="en-US"/>
        </w:rPr>
        <w:t>Title:</w:t>
      </w:r>
      <w:r w:rsidRPr="00CB3500">
        <w:rPr>
          <w:rFonts w:ascii="Arial" w:eastAsia="MS Gothic" w:hAnsi="Arial" w:cs="Arial"/>
          <w:b/>
          <w:kern w:val="0"/>
          <w:sz w:val="24"/>
          <w:szCs w:val="24"/>
          <w:lang w:eastAsia="en-US"/>
        </w:rPr>
        <w:tab/>
      </w:r>
      <w:r w:rsidR="001860B1" w:rsidRPr="00CB3500">
        <w:rPr>
          <w:rFonts w:ascii="Arial" w:eastAsia="MS Gothic" w:hAnsi="Arial" w:cs="Arial"/>
          <w:b/>
          <w:kern w:val="0"/>
          <w:sz w:val="24"/>
          <w:szCs w:val="24"/>
          <w:lang w:eastAsia="en-US"/>
        </w:rPr>
        <w:t>Consideration on required changes to NR using existing NR waveform</w:t>
      </w:r>
    </w:p>
    <w:p w14:paraId="21EF6EBF" w14:textId="5438284C" w:rsidR="00E123BF" w:rsidRPr="00CB3500" w:rsidRDefault="00E123BF"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CB3500">
        <w:rPr>
          <w:rFonts w:ascii="Arial" w:eastAsia="MS Gothic" w:hAnsi="Arial" w:cs="Arial"/>
          <w:b/>
          <w:kern w:val="0"/>
          <w:sz w:val="24"/>
          <w:szCs w:val="24"/>
          <w:lang w:eastAsia="en-US"/>
        </w:rPr>
        <w:t>Document for:</w:t>
      </w:r>
      <w:r w:rsidRPr="00CB3500">
        <w:rPr>
          <w:rFonts w:ascii="Arial" w:eastAsia="MS Gothic" w:hAnsi="Arial" w:cs="Arial"/>
          <w:b/>
          <w:kern w:val="0"/>
          <w:sz w:val="24"/>
          <w:szCs w:val="24"/>
          <w:lang w:eastAsia="en-US"/>
        </w:rPr>
        <w:tab/>
      </w:r>
      <w:r w:rsidRPr="00CB3500">
        <w:rPr>
          <w:rFonts w:ascii="Arial" w:eastAsia="MS Gothic" w:hAnsi="Arial" w:cs="Arial" w:hint="eastAsia"/>
          <w:b/>
          <w:kern w:val="0"/>
          <w:sz w:val="24"/>
          <w:szCs w:val="24"/>
          <w:lang w:eastAsia="en-US"/>
        </w:rPr>
        <w:t>Discussion</w:t>
      </w:r>
    </w:p>
    <w:p w14:paraId="2F786334" w14:textId="04077DE5" w:rsidR="00366390" w:rsidRPr="00CB3500" w:rsidRDefault="003971B9" w:rsidP="00290E01">
      <w:pPr>
        <w:pStyle w:val="1"/>
        <w:numPr>
          <w:ilvl w:val="0"/>
          <w:numId w:val="1"/>
        </w:numPr>
        <w:tabs>
          <w:tab w:val="num" w:pos="425"/>
        </w:tabs>
        <w:rPr>
          <w:b/>
          <w:snapToGrid w:val="0"/>
        </w:rPr>
      </w:pPr>
      <w:r w:rsidRPr="00CB3500">
        <w:rPr>
          <w:b/>
          <w:snapToGrid w:val="0"/>
        </w:rPr>
        <w:t>Introduction</w:t>
      </w:r>
    </w:p>
    <w:p w14:paraId="61B83FAB" w14:textId="11CEED59" w:rsidR="00066DB1" w:rsidRPr="00CB3500" w:rsidRDefault="00066DB1" w:rsidP="00066DB1">
      <w:pPr>
        <w:rPr>
          <w:rFonts w:ascii="Times New Roman" w:hAnsi="Times New Roman" w:cs="Times New Roman"/>
          <w:sz w:val="24"/>
        </w:rPr>
      </w:pPr>
      <w:r w:rsidRPr="00CB3500">
        <w:rPr>
          <w:rFonts w:ascii="Times New Roman" w:hAnsi="Times New Roman" w:cs="Times New Roman"/>
          <w:sz w:val="24"/>
        </w:rPr>
        <w:t>In RAN#86, the new SID</w:t>
      </w:r>
      <w:r w:rsidR="00C40160" w:rsidRPr="00CB3500">
        <w:rPr>
          <w:rFonts w:ascii="Times New Roman" w:hAnsi="Times New Roman" w:cs="Times New Roman"/>
          <w:sz w:val="24"/>
        </w:rPr>
        <w:t xml:space="preserve"> </w:t>
      </w:r>
      <w:r w:rsidR="00C40160" w:rsidRPr="00CB3500">
        <w:rPr>
          <w:rFonts w:ascii="Times New Roman" w:hAnsi="Times New Roman" w:cs="Times New Roman"/>
          <w:sz w:val="24"/>
          <w:vertAlign w:val="superscript"/>
        </w:rPr>
        <w:t>[1]</w:t>
      </w:r>
      <w:r w:rsidRPr="00CB3500">
        <w:rPr>
          <w:rFonts w:ascii="Times New Roman" w:hAnsi="Times New Roman" w:cs="Times New Roman"/>
          <w:sz w:val="24"/>
        </w:rPr>
        <w:t xml:space="preserve"> on was agreed and one of the objectives of the SID is</w:t>
      </w:r>
    </w:p>
    <w:p w14:paraId="1AD58C24" w14:textId="77777777" w:rsidR="00066DB1" w:rsidRPr="00CB3500" w:rsidRDefault="00066DB1" w:rsidP="00066DB1">
      <w:pPr>
        <w:widowControl/>
        <w:numPr>
          <w:ilvl w:val="0"/>
          <w:numId w:val="45"/>
        </w:numPr>
        <w:overflowPunct w:val="0"/>
        <w:autoSpaceDE w:val="0"/>
        <w:autoSpaceDN w:val="0"/>
        <w:adjustRightInd w:val="0"/>
        <w:jc w:val="left"/>
        <w:rPr>
          <w:rFonts w:ascii="Times New Roman" w:hAnsi="Times New Roman" w:cs="Times New Roman"/>
          <w:bCs/>
          <w:i/>
          <w:sz w:val="24"/>
        </w:rPr>
      </w:pPr>
      <w:r w:rsidRPr="00CB3500">
        <w:rPr>
          <w:rFonts w:ascii="Times New Roman" w:hAnsi="Times New Roman" w:cs="Times New Roman"/>
          <w:bCs/>
          <w:i/>
          <w:sz w:val="24"/>
        </w:rPr>
        <w:t>Study of required changes to NR using existing DL/UL NR waveform to support operation between 52.6 GHz and 71 GHz</w:t>
      </w:r>
    </w:p>
    <w:p w14:paraId="0D6DF289" w14:textId="77777777" w:rsidR="00066DB1" w:rsidRPr="00CB3500" w:rsidRDefault="00066DB1" w:rsidP="00066DB1">
      <w:pPr>
        <w:widowControl/>
        <w:numPr>
          <w:ilvl w:val="1"/>
          <w:numId w:val="45"/>
        </w:numPr>
        <w:overflowPunct w:val="0"/>
        <w:autoSpaceDE w:val="0"/>
        <w:autoSpaceDN w:val="0"/>
        <w:adjustRightInd w:val="0"/>
        <w:jc w:val="left"/>
        <w:rPr>
          <w:rFonts w:ascii="Times New Roman" w:hAnsi="Times New Roman" w:cs="Times New Roman"/>
          <w:bCs/>
          <w:i/>
          <w:sz w:val="24"/>
        </w:rPr>
      </w:pPr>
      <w:r w:rsidRPr="00CB3500">
        <w:rPr>
          <w:rFonts w:ascii="Times New Roman" w:hAnsi="Times New Roman" w:cs="Times New Roman"/>
          <w:bCs/>
          <w:i/>
          <w:sz w:val="24"/>
        </w:rPr>
        <w:t>Study of applicable numerology including subcarrier spacing, channel BW (including maximum BW), and their impact to FR2 physical layer design to support system functionality considering practical RF impairments [RAN1</w:t>
      </w:r>
      <w:r w:rsidRPr="00CB3500">
        <w:rPr>
          <w:rFonts w:ascii="Times New Roman" w:hAnsi="Times New Roman" w:cs="Times New Roman"/>
          <w:bCs/>
          <w:i/>
          <w:sz w:val="24"/>
          <w:lang w:val="aa-ET"/>
        </w:rPr>
        <w:t>, RAN4</w:t>
      </w:r>
      <w:r w:rsidRPr="00CB3500">
        <w:rPr>
          <w:rFonts w:ascii="Times New Roman" w:hAnsi="Times New Roman" w:cs="Times New Roman"/>
          <w:bCs/>
          <w:i/>
          <w:sz w:val="24"/>
        </w:rPr>
        <w:t>].</w:t>
      </w:r>
    </w:p>
    <w:p w14:paraId="4DFE20C0" w14:textId="77777777" w:rsidR="00066DB1" w:rsidRPr="00CB3500" w:rsidRDefault="00066DB1" w:rsidP="00066DB1">
      <w:pPr>
        <w:widowControl/>
        <w:numPr>
          <w:ilvl w:val="1"/>
          <w:numId w:val="45"/>
        </w:numPr>
        <w:overflowPunct w:val="0"/>
        <w:autoSpaceDE w:val="0"/>
        <w:autoSpaceDN w:val="0"/>
        <w:adjustRightInd w:val="0"/>
        <w:jc w:val="left"/>
        <w:rPr>
          <w:rFonts w:ascii="Times New Roman" w:hAnsi="Times New Roman" w:cs="Times New Roman"/>
          <w:bCs/>
          <w:i/>
          <w:sz w:val="24"/>
        </w:rPr>
      </w:pPr>
      <w:r w:rsidRPr="00CB3500">
        <w:rPr>
          <w:rFonts w:ascii="Times New Roman" w:hAnsi="Times New Roman" w:cs="Times New Roman"/>
          <w:i/>
          <w:sz w:val="24"/>
          <w:lang w:eastAsia="ja-JP"/>
        </w:rPr>
        <w:t>Identify potential critical problems to physical signal/channels, if any [RAN1].</w:t>
      </w:r>
    </w:p>
    <w:p w14:paraId="68501D1B" w14:textId="10BC9053" w:rsidR="00066DB1" w:rsidRPr="00CB3500" w:rsidRDefault="00E3202F" w:rsidP="00066DB1">
      <w:pPr>
        <w:rPr>
          <w:rFonts w:ascii="Times New Roman" w:hAnsi="Times New Roman" w:cs="Times New Roman"/>
          <w:sz w:val="24"/>
        </w:rPr>
      </w:pPr>
      <w:r w:rsidRPr="00CB3500">
        <w:rPr>
          <w:rFonts w:ascii="Times New Roman" w:hAnsi="Times New Roman" w:cs="Times New Roman"/>
          <w:sz w:val="24"/>
        </w:rPr>
        <w:t>So i</w:t>
      </w:r>
      <w:r w:rsidR="00066DB1" w:rsidRPr="00CB3500">
        <w:rPr>
          <w:rFonts w:ascii="Times New Roman" w:hAnsi="Times New Roman" w:cs="Times New Roman"/>
          <w:sz w:val="24"/>
        </w:rPr>
        <w:t>n this contribution, we would like to share consideration on the required changes</w:t>
      </w:r>
      <w:r w:rsidRPr="00CB3500">
        <w:rPr>
          <w:rFonts w:ascii="Times New Roman" w:hAnsi="Times New Roman" w:cs="Times New Roman"/>
          <w:sz w:val="24"/>
        </w:rPr>
        <w:t xml:space="preserve"> to NR using existing NR waveform</w:t>
      </w:r>
      <w:r w:rsidR="00066DB1" w:rsidRPr="00CB3500">
        <w:rPr>
          <w:rFonts w:ascii="Times New Roman" w:hAnsi="Times New Roman" w:cs="Times New Roman"/>
          <w:sz w:val="24"/>
        </w:rPr>
        <w:t>.</w:t>
      </w:r>
    </w:p>
    <w:p w14:paraId="1932E6A9" w14:textId="3A17F2E3" w:rsidR="002644A1" w:rsidRPr="00CB3500" w:rsidRDefault="003971B9" w:rsidP="00290E01">
      <w:pPr>
        <w:pStyle w:val="1"/>
        <w:numPr>
          <w:ilvl w:val="0"/>
          <w:numId w:val="1"/>
        </w:numPr>
        <w:tabs>
          <w:tab w:val="num" w:pos="425"/>
        </w:tabs>
        <w:rPr>
          <w:b/>
          <w:snapToGrid w:val="0"/>
        </w:rPr>
      </w:pPr>
      <w:r w:rsidRPr="00CB3500">
        <w:rPr>
          <w:b/>
          <w:snapToGrid w:val="0"/>
        </w:rPr>
        <w:t>Discussion</w:t>
      </w:r>
    </w:p>
    <w:p w14:paraId="76C28428" w14:textId="099D8A68" w:rsidR="00066DB1" w:rsidRPr="00CB3500" w:rsidRDefault="00066DB1" w:rsidP="00066DB1">
      <w:pPr>
        <w:pStyle w:val="2"/>
        <w:rPr>
          <w:b/>
          <w:lang w:val="en-GB"/>
        </w:rPr>
      </w:pPr>
      <w:r w:rsidRPr="00CB3500">
        <w:rPr>
          <w:b/>
          <w:lang w:val="en-GB"/>
        </w:rPr>
        <w:t xml:space="preserve">2.1 Support of </w:t>
      </w:r>
      <w:r w:rsidR="00DB777D" w:rsidRPr="00CB3500">
        <w:rPr>
          <w:b/>
          <w:lang w:val="en-GB"/>
        </w:rPr>
        <w:t>l</w:t>
      </w:r>
      <w:r w:rsidRPr="00CB3500">
        <w:rPr>
          <w:b/>
          <w:lang w:val="en-GB"/>
        </w:rPr>
        <w:t>icensed and unlicensed operation</w:t>
      </w:r>
    </w:p>
    <w:p w14:paraId="7D11B3CF" w14:textId="0E1100F9" w:rsidR="00066DB1" w:rsidRPr="00CB3500" w:rsidRDefault="00066DB1" w:rsidP="005D7AD6">
      <w:pPr>
        <w:spacing w:after="240"/>
        <w:rPr>
          <w:rFonts w:ascii="Times New Roman"/>
          <w:sz w:val="24"/>
          <w:szCs w:val="20"/>
        </w:rPr>
      </w:pPr>
      <w:r w:rsidRPr="00CB3500">
        <w:rPr>
          <w:rFonts w:ascii="Times New Roman"/>
          <w:sz w:val="24"/>
          <w:szCs w:val="20"/>
        </w:rPr>
        <w:t xml:space="preserve">As mentioned in the SID, there may be both unlicensed spectrum and licensed spectrum between 57GHz and 71GHz. To minimize </w:t>
      </w:r>
      <w:r w:rsidR="00E3202F" w:rsidRPr="00CB3500">
        <w:rPr>
          <w:rFonts w:ascii="Times New Roman"/>
          <w:sz w:val="24"/>
          <w:szCs w:val="20"/>
        </w:rPr>
        <w:t>standardization workload and specification</w:t>
      </w:r>
      <w:r w:rsidRPr="00CB3500">
        <w:rPr>
          <w:rFonts w:ascii="Times New Roman"/>
          <w:sz w:val="24"/>
          <w:szCs w:val="20"/>
        </w:rPr>
        <w:t xml:space="preserve"> burden, </w:t>
      </w:r>
      <w:r w:rsidR="00E3202F" w:rsidRPr="00CB3500">
        <w:rPr>
          <w:rFonts w:ascii="Times New Roman"/>
          <w:sz w:val="24"/>
          <w:szCs w:val="20"/>
        </w:rPr>
        <w:t xml:space="preserve">a </w:t>
      </w:r>
      <w:r w:rsidRPr="00CB3500">
        <w:rPr>
          <w:rFonts w:ascii="Times New Roman"/>
          <w:sz w:val="24"/>
          <w:szCs w:val="20"/>
        </w:rPr>
        <w:t xml:space="preserve">common framework could be </w:t>
      </w:r>
      <w:r w:rsidR="00E3202F" w:rsidRPr="00CB3500">
        <w:rPr>
          <w:rFonts w:ascii="Times New Roman"/>
          <w:sz w:val="24"/>
          <w:szCs w:val="20"/>
        </w:rPr>
        <w:t xml:space="preserve">shared </w:t>
      </w:r>
      <w:r w:rsidRPr="00CB3500">
        <w:rPr>
          <w:rFonts w:ascii="Times New Roman"/>
          <w:sz w:val="24"/>
          <w:szCs w:val="20"/>
        </w:rPr>
        <w:t>for licensed and unlicensed operation.</w:t>
      </w:r>
    </w:p>
    <w:p w14:paraId="2900717C" w14:textId="7A49A1D7" w:rsidR="00066DB1" w:rsidRPr="00CB3500" w:rsidRDefault="00066DB1" w:rsidP="005D7AD6">
      <w:pPr>
        <w:spacing w:after="240"/>
        <w:rPr>
          <w:rFonts w:ascii="Times New Roman"/>
          <w:sz w:val="24"/>
          <w:szCs w:val="20"/>
        </w:rPr>
      </w:pPr>
      <w:r w:rsidRPr="00CB3500">
        <w:rPr>
          <w:rFonts w:ascii="Times New Roman"/>
          <w:sz w:val="24"/>
          <w:szCs w:val="20"/>
        </w:rPr>
        <w:t xml:space="preserve">In general, operation on the unlicensed spectrum are under more stringent requirements in order to </w:t>
      </w:r>
      <w:r w:rsidR="00E3202F" w:rsidRPr="00CB3500">
        <w:rPr>
          <w:rFonts w:ascii="Times New Roman"/>
          <w:sz w:val="24"/>
          <w:szCs w:val="20"/>
        </w:rPr>
        <w:t>guarantee</w:t>
      </w:r>
      <w:r w:rsidRPr="00CB3500">
        <w:rPr>
          <w:rFonts w:ascii="Times New Roman"/>
          <w:sz w:val="24"/>
          <w:szCs w:val="20"/>
        </w:rPr>
        <w:t xml:space="preserve"> fair coexistence of different technologies with best efforts. For example, LBT is mandatory in some regions, e.g. Europe. And there may </w:t>
      </w:r>
      <w:r w:rsidR="00E3202F" w:rsidRPr="00CB3500">
        <w:rPr>
          <w:rFonts w:ascii="Times New Roman"/>
          <w:sz w:val="24"/>
          <w:szCs w:val="20"/>
        </w:rPr>
        <w:t xml:space="preserve">also </w:t>
      </w:r>
      <w:r w:rsidRPr="00CB3500">
        <w:rPr>
          <w:rFonts w:ascii="Times New Roman"/>
          <w:sz w:val="24"/>
          <w:szCs w:val="20"/>
        </w:rPr>
        <w:t xml:space="preserve">be requirements on occupied </w:t>
      </w:r>
      <w:r w:rsidR="00E3202F" w:rsidRPr="00CB3500">
        <w:rPr>
          <w:rFonts w:ascii="Times New Roman"/>
          <w:sz w:val="24"/>
          <w:szCs w:val="20"/>
        </w:rPr>
        <w:t>bandwidth</w:t>
      </w:r>
      <w:r w:rsidRPr="00CB3500">
        <w:rPr>
          <w:rFonts w:ascii="Times New Roman"/>
          <w:sz w:val="24"/>
          <w:szCs w:val="20"/>
        </w:rPr>
        <w:t xml:space="preserve"> and PSD etc.</w:t>
      </w:r>
    </w:p>
    <w:p w14:paraId="048299EA" w14:textId="6430DB87" w:rsidR="00DB777D" w:rsidRPr="00CB3500" w:rsidRDefault="00066DB1" w:rsidP="005D7AD6">
      <w:pPr>
        <w:spacing w:after="240"/>
        <w:rPr>
          <w:rFonts w:ascii="Times New Roman"/>
          <w:sz w:val="24"/>
          <w:szCs w:val="20"/>
        </w:rPr>
      </w:pPr>
      <w:r w:rsidRPr="00CB3500">
        <w:rPr>
          <w:rFonts w:ascii="Times New Roman"/>
          <w:sz w:val="24"/>
          <w:szCs w:val="20"/>
        </w:rPr>
        <w:t xml:space="preserve">Considering </w:t>
      </w:r>
      <w:r w:rsidR="00E3202F" w:rsidRPr="00CB3500">
        <w:rPr>
          <w:rFonts w:ascii="Times New Roman"/>
          <w:sz w:val="24"/>
          <w:szCs w:val="20"/>
        </w:rPr>
        <w:t>the above,</w:t>
      </w:r>
      <w:r w:rsidRPr="00CB3500">
        <w:rPr>
          <w:rFonts w:ascii="Times New Roman"/>
          <w:sz w:val="24"/>
          <w:szCs w:val="20"/>
        </w:rPr>
        <w:t xml:space="preserve"> to </w:t>
      </w:r>
      <w:r w:rsidR="00E3202F" w:rsidRPr="00CB3500">
        <w:rPr>
          <w:rFonts w:ascii="Times New Roman"/>
          <w:sz w:val="24"/>
          <w:szCs w:val="20"/>
        </w:rPr>
        <w:t>figure out the required changes to NR using existing NR waveform</w:t>
      </w:r>
      <w:r w:rsidRPr="00CB3500">
        <w:rPr>
          <w:rFonts w:ascii="Times New Roman"/>
          <w:sz w:val="24"/>
          <w:szCs w:val="20"/>
        </w:rPr>
        <w:t xml:space="preserve">, </w:t>
      </w:r>
      <w:r w:rsidR="00E3202F" w:rsidRPr="00CB3500">
        <w:rPr>
          <w:rFonts w:ascii="Times New Roman"/>
          <w:sz w:val="24"/>
          <w:szCs w:val="20"/>
        </w:rPr>
        <w:t xml:space="preserve">discussion for </w:t>
      </w:r>
      <w:r w:rsidRPr="00CB3500">
        <w:rPr>
          <w:rFonts w:ascii="Times New Roman"/>
          <w:sz w:val="24"/>
          <w:szCs w:val="20"/>
        </w:rPr>
        <w:t>unlicensed operation could be</w:t>
      </w:r>
      <w:r w:rsidR="00E3202F" w:rsidRPr="00CB3500">
        <w:rPr>
          <w:rFonts w:ascii="Times New Roman"/>
          <w:sz w:val="24"/>
          <w:szCs w:val="20"/>
        </w:rPr>
        <w:t xml:space="preserve"> prioritized</w:t>
      </w:r>
      <w:r w:rsidRPr="00CB3500">
        <w:rPr>
          <w:rFonts w:ascii="Times New Roman"/>
          <w:sz w:val="24"/>
          <w:szCs w:val="20"/>
        </w:rPr>
        <w:t xml:space="preserve">. </w:t>
      </w:r>
      <w:r w:rsidR="00E3202F" w:rsidRPr="00CB3500">
        <w:rPr>
          <w:rFonts w:ascii="Times New Roman"/>
          <w:sz w:val="24"/>
          <w:szCs w:val="20"/>
        </w:rPr>
        <w:t>Then based on the outcome,</w:t>
      </w:r>
      <w:r w:rsidRPr="00CB3500">
        <w:rPr>
          <w:rFonts w:ascii="Times New Roman"/>
          <w:sz w:val="24"/>
          <w:szCs w:val="20"/>
        </w:rPr>
        <w:t xml:space="preserve"> licensed operation could </w:t>
      </w:r>
      <w:r w:rsidR="00DB777D" w:rsidRPr="00CB3500">
        <w:rPr>
          <w:rFonts w:ascii="Times New Roman"/>
          <w:sz w:val="24"/>
          <w:szCs w:val="20"/>
        </w:rPr>
        <w:t xml:space="preserve">be supported by </w:t>
      </w:r>
      <w:r w:rsidR="00E3202F" w:rsidRPr="00CB3500">
        <w:rPr>
          <w:rFonts w:ascii="Times New Roman"/>
          <w:sz w:val="24"/>
          <w:szCs w:val="20"/>
        </w:rPr>
        <w:t xml:space="preserve">simply </w:t>
      </w:r>
      <w:r w:rsidR="00DB777D" w:rsidRPr="00CB3500">
        <w:rPr>
          <w:rFonts w:ascii="Times New Roman"/>
          <w:sz w:val="24"/>
          <w:szCs w:val="20"/>
        </w:rPr>
        <w:t xml:space="preserve">removing </w:t>
      </w:r>
      <w:r w:rsidR="00E3202F" w:rsidRPr="00CB3500">
        <w:rPr>
          <w:rFonts w:ascii="Times New Roman"/>
          <w:sz w:val="24"/>
          <w:szCs w:val="20"/>
        </w:rPr>
        <w:t xml:space="preserve">some </w:t>
      </w:r>
      <w:r w:rsidR="00DB777D" w:rsidRPr="00CB3500">
        <w:rPr>
          <w:rFonts w:ascii="Times New Roman"/>
          <w:sz w:val="24"/>
          <w:szCs w:val="20"/>
        </w:rPr>
        <w:t>unnecessary functionalities</w:t>
      </w:r>
      <w:r w:rsidR="00E3202F" w:rsidRPr="00CB3500">
        <w:rPr>
          <w:rFonts w:ascii="Times New Roman"/>
          <w:sz w:val="24"/>
          <w:szCs w:val="20"/>
        </w:rPr>
        <w:t xml:space="preserve"> or adding essential functionalities if any.</w:t>
      </w:r>
    </w:p>
    <w:p w14:paraId="16394758" w14:textId="09BCE8F0" w:rsidR="00066DB1" w:rsidRPr="00CB3500" w:rsidRDefault="00E3202F" w:rsidP="00066DB1">
      <w:pPr>
        <w:rPr>
          <w:rFonts w:ascii="Times New Roman"/>
          <w:sz w:val="24"/>
          <w:szCs w:val="20"/>
        </w:rPr>
      </w:pPr>
      <w:r w:rsidRPr="00CB3500">
        <w:rPr>
          <w:rFonts w:ascii="Times New Roman"/>
          <w:sz w:val="24"/>
          <w:szCs w:val="20"/>
        </w:rPr>
        <w:t xml:space="preserve">Meanwhile, </w:t>
      </w:r>
      <w:r w:rsidR="003334EF" w:rsidRPr="00CB3500">
        <w:rPr>
          <w:rFonts w:ascii="Times New Roman" w:hint="eastAsia"/>
          <w:sz w:val="24"/>
          <w:szCs w:val="20"/>
        </w:rPr>
        <w:t>for</w:t>
      </w:r>
      <w:r w:rsidR="003334EF" w:rsidRPr="00CB3500">
        <w:rPr>
          <w:rFonts w:ascii="Times New Roman"/>
          <w:sz w:val="24"/>
          <w:szCs w:val="20"/>
        </w:rPr>
        <w:t xml:space="preserve"> a specific spectrum, it may be for </w:t>
      </w:r>
      <w:r w:rsidR="00066DB1" w:rsidRPr="00CB3500">
        <w:rPr>
          <w:rFonts w:ascii="Times New Roman"/>
          <w:sz w:val="24"/>
          <w:szCs w:val="20"/>
        </w:rPr>
        <w:t xml:space="preserve">unlicensed </w:t>
      </w:r>
      <w:r w:rsidR="003334EF" w:rsidRPr="00CB3500">
        <w:rPr>
          <w:rFonts w:ascii="Times New Roman"/>
          <w:sz w:val="24"/>
          <w:szCs w:val="20"/>
        </w:rPr>
        <w:t>operation in a region but for licensed operation</w:t>
      </w:r>
      <w:r w:rsidR="00066DB1" w:rsidRPr="00CB3500">
        <w:rPr>
          <w:rFonts w:ascii="Times New Roman"/>
          <w:sz w:val="24"/>
          <w:szCs w:val="20"/>
        </w:rPr>
        <w:t xml:space="preserve"> </w:t>
      </w:r>
      <w:r w:rsidR="003334EF" w:rsidRPr="00CB3500">
        <w:rPr>
          <w:rFonts w:ascii="Times New Roman"/>
          <w:sz w:val="24"/>
          <w:szCs w:val="20"/>
        </w:rPr>
        <w:t>in another region</w:t>
      </w:r>
      <w:r w:rsidRPr="00CB3500">
        <w:rPr>
          <w:rFonts w:ascii="Times New Roman"/>
          <w:sz w:val="24"/>
          <w:szCs w:val="20"/>
        </w:rPr>
        <w:t xml:space="preserve">. If it is the case, </w:t>
      </w:r>
      <w:r w:rsidR="00066DB1" w:rsidRPr="00CB3500">
        <w:rPr>
          <w:rFonts w:ascii="Times New Roman"/>
          <w:sz w:val="24"/>
          <w:szCs w:val="20"/>
        </w:rPr>
        <w:t xml:space="preserve">mechanism to allow UE </w:t>
      </w:r>
      <w:r w:rsidRPr="00CB3500">
        <w:rPr>
          <w:rFonts w:ascii="Times New Roman"/>
          <w:sz w:val="24"/>
          <w:szCs w:val="20"/>
        </w:rPr>
        <w:t xml:space="preserve">to differentiate </w:t>
      </w:r>
      <w:r w:rsidR="00066DB1" w:rsidRPr="00CB3500">
        <w:rPr>
          <w:rFonts w:ascii="Times New Roman"/>
          <w:sz w:val="24"/>
          <w:szCs w:val="20"/>
        </w:rPr>
        <w:t xml:space="preserve">two types of operation </w:t>
      </w:r>
      <w:r w:rsidRPr="00CB3500">
        <w:rPr>
          <w:rFonts w:ascii="Times New Roman"/>
          <w:sz w:val="24"/>
          <w:szCs w:val="20"/>
        </w:rPr>
        <w:t xml:space="preserve">should </w:t>
      </w:r>
      <w:r w:rsidR="00066DB1" w:rsidRPr="00CB3500">
        <w:rPr>
          <w:rFonts w:ascii="Times New Roman"/>
          <w:sz w:val="24"/>
          <w:szCs w:val="20"/>
        </w:rPr>
        <w:t xml:space="preserve">be </w:t>
      </w:r>
      <w:r w:rsidRPr="00CB3500">
        <w:rPr>
          <w:rFonts w:ascii="Times New Roman"/>
          <w:sz w:val="24"/>
          <w:szCs w:val="20"/>
        </w:rPr>
        <w:t>considered at the beginning</w:t>
      </w:r>
      <w:r w:rsidR="00066DB1" w:rsidRPr="00CB3500">
        <w:rPr>
          <w:rFonts w:ascii="Times New Roman"/>
          <w:sz w:val="24"/>
          <w:szCs w:val="20"/>
        </w:rPr>
        <w:t>.</w:t>
      </w:r>
    </w:p>
    <w:p w14:paraId="210BB7A9" w14:textId="12A9F435" w:rsidR="00E3202F" w:rsidRPr="00CB3500" w:rsidRDefault="00066DB1" w:rsidP="00716B06">
      <w:pPr>
        <w:spacing w:before="240"/>
        <w:rPr>
          <w:rFonts w:ascii="Times New Roman"/>
          <w:b/>
          <w:sz w:val="24"/>
          <w:szCs w:val="20"/>
        </w:rPr>
      </w:pPr>
      <w:r w:rsidRPr="00CB3500">
        <w:rPr>
          <w:rFonts w:ascii="Times New Roman"/>
          <w:b/>
          <w:sz w:val="24"/>
          <w:szCs w:val="20"/>
        </w:rPr>
        <w:t xml:space="preserve">Proposal 1: </w:t>
      </w:r>
      <w:r w:rsidR="00E3202F" w:rsidRPr="00CB3500">
        <w:rPr>
          <w:rFonts w:ascii="Times New Roman"/>
          <w:b/>
          <w:sz w:val="24"/>
          <w:szCs w:val="20"/>
        </w:rPr>
        <w:t xml:space="preserve">To support operation between 52.6 GHz and 71 GHz, a common framework should be shared for licensed and unlicensed operation for less standardization workload and </w:t>
      </w:r>
      <w:r w:rsidR="00E3202F" w:rsidRPr="00CB3500">
        <w:rPr>
          <w:rFonts w:ascii="Times New Roman"/>
          <w:b/>
          <w:sz w:val="24"/>
          <w:szCs w:val="20"/>
        </w:rPr>
        <w:lastRenderedPageBreak/>
        <w:t>specification burden.</w:t>
      </w:r>
    </w:p>
    <w:p w14:paraId="0D02481B" w14:textId="04BFCED4" w:rsidR="00E3202F" w:rsidRPr="00CB3500" w:rsidRDefault="00E3202F" w:rsidP="00753D58">
      <w:pPr>
        <w:pStyle w:val="aa"/>
        <w:numPr>
          <w:ilvl w:val="0"/>
          <w:numId w:val="46"/>
        </w:numPr>
        <w:ind w:firstLineChars="0"/>
        <w:rPr>
          <w:rFonts w:ascii="Times New Roman"/>
          <w:b/>
          <w:sz w:val="24"/>
          <w:szCs w:val="20"/>
        </w:rPr>
      </w:pPr>
      <w:r w:rsidRPr="00CB3500">
        <w:rPr>
          <w:rFonts w:ascii="Times New Roman"/>
          <w:b/>
          <w:sz w:val="24"/>
          <w:szCs w:val="20"/>
        </w:rPr>
        <w:t>To figure out the required changes to NR using existing NR waveform, discussion on unlicensed operation can be prioritized. Based on the outcome, licensed operation can be supported by simply removing some unnecessary functionalities or adding essential functionalities if any.</w:t>
      </w:r>
    </w:p>
    <w:p w14:paraId="420AA3EF" w14:textId="09EFB286" w:rsidR="00E3202F" w:rsidRPr="00CB3500" w:rsidRDefault="009C01B5" w:rsidP="005D7AD6">
      <w:pPr>
        <w:pStyle w:val="aa"/>
        <w:numPr>
          <w:ilvl w:val="0"/>
          <w:numId w:val="46"/>
        </w:numPr>
        <w:spacing w:after="240"/>
        <w:ind w:firstLineChars="0"/>
        <w:rPr>
          <w:rFonts w:ascii="Times New Roman"/>
          <w:b/>
          <w:sz w:val="24"/>
          <w:szCs w:val="20"/>
        </w:rPr>
      </w:pPr>
      <w:r w:rsidRPr="00CB3500">
        <w:rPr>
          <w:rFonts w:ascii="Times New Roman"/>
          <w:b/>
          <w:sz w:val="24"/>
          <w:szCs w:val="20"/>
        </w:rPr>
        <w:t xml:space="preserve">If </w:t>
      </w:r>
      <w:r w:rsidR="003334EF" w:rsidRPr="00CB3500">
        <w:rPr>
          <w:rFonts w:ascii="Times New Roman"/>
          <w:b/>
          <w:sz w:val="24"/>
          <w:szCs w:val="20"/>
        </w:rPr>
        <w:t>it is possible that a spectrum</w:t>
      </w:r>
      <w:r w:rsidRPr="00CB3500">
        <w:rPr>
          <w:rFonts w:ascii="Times New Roman"/>
          <w:b/>
          <w:sz w:val="24"/>
          <w:szCs w:val="20"/>
        </w:rPr>
        <w:t xml:space="preserve"> </w:t>
      </w:r>
      <w:r w:rsidR="003334EF" w:rsidRPr="00CB3500">
        <w:rPr>
          <w:rFonts w:ascii="Times New Roman"/>
          <w:b/>
          <w:sz w:val="24"/>
          <w:szCs w:val="20"/>
        </w:rPr>
        <w:t>is for unlicensed operation in a region but for licensed operation in another region</w:t>
      </w:r>
      <w:r w:rsidRPr="00CB3500">
        <w:rPr>
          <w:rFonts w:ascii="Times New Roman"/>
          <w:b/>
          <w:sz w:val="24"/>
          <w:szCs w:val="20"/>
        </w:rPr>
        <w:t>, m</w:t>
      </w:r>
      <w:r w:rsidR="00E3202F" w:rsidRPr="00CB3500">
        <w:rPr>
          <w:rFonts w:ascii="Times New Roman"/>
          <w:b/>
          <w:sz w:val="24"/>
          <w:szCs w:val="20"/>
        </w:rPr>
        <w:t>echanism to allow UE to differentiate two types of operation should be considered at the beginning</w:t>
      </w:r>
      <w:r w:rsidRPr="00CB3500">
        <w:rPr>
          <w:rFonts w:ascii="Times New Roman"/>
          <w:b/>
          <w:sz w:val="24"/>
          <w:szCs w:val="20"/>
        </w:rPr>
        <w:t>.</w:t>
      </w:r>
    </w:p>
    <w:p w14:paraId="2DA43C7D" w14:textId="01DA1C19" w:rsidR="00066DB1" w:rsidRPr="00CB3500" w:rsidRDefault="00066DB1" w:rsidP="00066DB1">
      <w:pPr>
        <w:pStyle w:val="2"/>
        <w:rPr>
          <w:b/>
          <w:lang w:val="en-GB"/>
        </w:rPr>
      </w:pPr>
      <w:r w:rsidRPr="00CB3500">
        <w:rPr>
          <w:b/>
          <w:lang w:val="en-GB"/>
        </w:rPr>
        <w:t>2.2 Numerology and channel BW</w:t>
      </w:r>
    </w:p>
    <w:p w14:paraId="2B6C26C2" w14:textId="35B8A3A5" w:rsidR="00066DB1" w:rsidRPr="00CB3500" w:rsidRDefault="00066DB1" w:rsidP="00066DB1">
      <w:pPr>
        <w:rPr>
          <w:rFonts w:ascii="Times New Roman"/>
          <w:sz w:val="24"/>
          <w:szCs w:val="20"/>
        </w:rPr>
      </w:pPr>
      <w:r w:rsidRPr="00CB3500">
        <w:rPr>
          <w:rFonts w:ascii="Times New Roman"/>
          <w:sz w:val="24"/>
          <w:szCs w:val="20"/>
        </w:rPr>
        <w:t xml:space="preserve">For unlicensed based operation, </w:t>
      </w:r>
      <w:r w:rsidR="00DB777D" w:rsidRPr="00CB3500">
        <w:rPr>
          <w:rFonts w:ascii="Times New Roman"/>
          <w:sz w:val="24"/>
          <w:szCs w:val="20"/>
        </w:rPr>
        <w:t xml:space="preserve">there is a consensus on </w:t>
      </w:r>
      <w:r w:rsidRPr="00CB3500">
        <w:rPr>
          <w:rFonts w:ascii="Times New Roman"/>
          <w:sz w:val="24"/>
          <w:szCs w:val="20"/>
        </w:rPr>
        <w:t>the channelization among some global standardiz</w:t>
      </w:r>
      <w:r w:rsidR="009C01B5" w:rsidRPr="00CB3500">
        <w:rPr>
          <w:rFonts w:ascii="Times New Roman"/>
          <w:sz w:val="24"/>
          <w:szCs w:val="20"/>
        </w:rPr>
        <w:t xml:space="preserve">ation organizations, e.g. IEEE and </w:t>
      </w:r>
      <w:r w:rsidRPr="00CB3500">
        <w:rPr>
          <w:rFonts w:ascii="Times New Roman"/>
          <w:sz w:val="24"/>
          <w:szCs w:val="20"/>
        </w:rPr>
        <w:t>Wireless Gigabit Alliance</w:t>
      </w:r>
      <w:r w:rsidR="00716B06" w:rsidRPr="00CB3500">
        <w:rPr>
          <w:rFonts w:ascii="Times New Roman"/>
          <w:sz w:val="24"/>
          <w:szCs w:val="20"/>
        </w:rPr>
        <w:t xml:space="preserve"> etc</w:t>
      </w:r>
      <w:r w:rsidRPr="00CB3500">
        <w:rPr>
          <w:rFonts w:ascii="Times New Roman"/>
          <w:sz w:val="24"/>
          <w:szCs w:val="20"/>
        </w:rPr>
        <w:t xml:space="preserve">. According to the channelization, each channel is 2160 MHz. For NR, it is beneficial to follow the same channelization </w:t>
      </w:r>
      <w:r w:rsidR="00A84382" w:rsidRPr="00CB3500">
        <w:rPr>
          <w:rFonts w:ascii="Times New Roman"/>
          <w:sz w:val="24"/>
          <w:szCs w:val="20"/>
        </w:rPr>
        <w:t>for</w:t>
      </w:r>
      <w:r w:rsidRPr="00CB3500">
        <w:rPr>
          <w:rFonts w:ascii="Times New Roman"/>
          <w:sz w:val="24"/>
          <w:szCs w:val="20"/>
        </w:rPr>
        <w:t xml:space="preserve"> spectrum sharing.</w:t>
      </w:r>
    </w:p>
    <w:p w14:paraId="6F179872" w14:textId="2A8CF628" w:rsidR="00066DB1" w:rsidRPr="00CB3500" w:rsidRDefault="00DB777D" w:rsidP="00E3202F">
      <w:pPr>
        <w:spacing w:before="240"/>
        <w:rPr>
          <w:rFonts w:ascii="Times New Roman"/>
          <w:sz w:val="24"/>
          <w:szCs w:val="20"/>
        </w:rPr>
      </w:pPr>
      <w:r w:rsidRPr="00CB3500">
        <w:rPr>
          <w:rFonts w:ascii="Times New Roman"/>
          <w:sz w:val="24"/>
          <w:szCs w:val="20"/>
        </w:rPr>
        <w:t xml:space="preserve">Regarding channel BW, </w:t>
      </w:r>
      <w:r w:rsidR="00A84382" w:rsidRPr="00CB3500">
        <w:rPr>
          <w:rFonts w:ascii="Times New Roman"/>
          <w:sz w:val="24"/>
          <w:szCs w:val="20"/>
        </w:rPr>
        <w:t xml:space="preserve">for FR2 </w:t>
      </w:r>
      <w:r w:rsidRPr="00CB3500">
        <w:rPr>
          <w:rFonts w:ascii="Times New Roman"/>
          <w:sz w:val="24"/>
          <w:szCs w:val="20"/>
        </w:rPr>
        <w:t>i</w:t>
      </w:r>
      <w:r w:rsidR="00066DB1" w:rsidRPr="00CB3500">
        <w:rPr>
          <w:rFonts w:ascii="Times New Roman"/>
          <w:sz w:val="24"/>
          <w:szCs w:val="20"/>
        </w:rPr>
        <w:t xml:space="preserve">n Rel-15/16, the maximum BW for a carrier is 400 MHz. If it remains the same for frequency up to 71GHz, </w:t>
      </w:r>
      <w:r w:rsidRPr="00CB3500">
        <w:rPr>
          <w:rFonts w:ascii="Times New Roman"/>
          <w:sz w:val="24"/>
          <w:szCs w:val="20"/>
        </w:rPr>
        <w:t xml:space="preserve">at least 5 aggregated carriers are required to fulfill </w:t>
      </w:r>
      <w:r w:rsidR="00066DB1" w:rsidRPr="00CB3500">
        <w:rPr>
          <w:rFonts w:ascii="Times New Roman"/>
          <w:sz w:val="24"/>
          <w:szCs w:val="20"/>
        </w:rPr>
        <w:t>a 2160-MHz channel</w:t>
      </w:r>
      <w:r w:rsidR="00066DB1" w:rsidRPr="00CB3500">
        <w:rPr>
          <w:rFonts w:ascii="Times New Roman" w:hint="eastAsia"/>
          <w:sz w:val="24"/>
          <w:szCs w:val="20"/>
        </w:rPr>
        <w:t>.</w:t>
      </w:r>
      <w:r w:rsidR="00066DB1" w:rsidRPr="00CB3500">
        <w:rPr>
          <w:rFonts w:ascii="Times New Roman"/>
          <w:sz w:val="24"/>
          <w:szCs w:val="20"/>
        </w:rPr>
        <w:t xml:space="preserve"> </w:t>
      </w:r>
      <w:r w:rsidRPr="00CB3500">
        <w:rPr>
          <w:rFonts w:ascii="Times New Roman"/>
          <w:sz w:val="24"/>
          <w:szCs w:val="20"/>
        </w:rPr>
        <w:t>It would be</w:t>
      </w:r>
      <w:r w:rsidR="00066DB1" w:rsidRPr="00CB3500">
        <w:rPr>
          <w:rFonts w:ascii="Times New Roman"/>
          <w:sz w:val="24"/>
          <w:szCs w:val="20"/>
        </w:rPr>
        <w:t xml:space="preserve"> inefficient considering the signaling overhead and frequency resource utilization. </w:t>
      </w:r>
      <w:r w:rsidR="00C40160" w:rsidRPr="00CB3500">
        <w:rPr>
          <w:rFonts w:ascii="Times New Roman"/>
          <w:sz w:val="24"/>
          <w:szCs w:val="20"/>
        </w:rPr>
        <w:t>And due</w:t>
      </w:r>
      <w:r w:rsidR="00A84382" w:rsidRPr="00CB3500">
        <w:rPr>
          <w:rFonts w:ascii="Times New Roman"/>
          <w:sz w:val="24"/>
          <w:szCs w:val="20"/>
        </w:rPr>
        <w:t xml:space="preserve"> </w:t>
      </w:r>
      <w:r w:rsidR="00C40160" w:rsidRPr="00CB3500">
        <w:rPr>
          <w:rFonts w:ascii="Times New Roman"/>
          <w:sz w:val="24"/>
          <w:szCs w:val="20"/>
        </w:rPr>
        <w:t xml:space="preserve">to </w:t>
      </w:r>
      <w:r w:rsidR="00A84382" w:rsidRPr="00CB3500">
        <w:rPr>
          <w:rFonts w:ascii="Times New Roman"/>
          <w:sz w:val="24"/>
          <w:szCs w:val="20"/>
        </w:rPr>
        <w:t>that</w:t>
      </w:r>
      <w:r w:rsidR="00066DB1" w:rsidRPr="00CB3500">
        <w:rPr>
          <w:rFonts w:ascii="Times New Roman"/>
          <w:sz w:val="24"/>
          <w:szCs w:val="20"/>
        </w:rPr>
        <w:t>, i</w:t>
      </w:r>
      <w:r w:rsidRPr="00CB3500">
        <w:rPr>
          <w:rFonts w:ascii="Times New Roman"/>
          <w:sz w:val="24"/>
          <w:szCs w:val="20"/>
        </w:rPr>
        <w:t>t</w:t>
      </w:r>
      <w:r w:rsidRPr="00CB3500">
        <w:rPr>
          <w:rFonts w:ascii="Times New Roman"/>
          <w:sz w:val="24"/>
          <w:szCs w:val="20"/>
        </w:rPr>
        <w:t>’</w:t>
      </w:r>
      <w:r w:rsidRPr="00CB3500">
        <w:rPr>
          <w:rFonts w:ascii="Times New Roman"/>
          <w:sz w:val="24"/>
          <w:szCs w:val="20"/>
        </w:rPr>
        <w:t xml:space="preserve">s </w:t>
      </w:r>
      <w:r w:rsidR="00066DB1" w:rsidRPr="00CB3500">
        <w:rPr>
          <w:rFonts w:ascii="Times New Roman"/>
          <w:sz w:val="24"/>
          <w:szCs w:val="20"/>
        </w:rPr>
        <w:t xml:space="preserve">beneficial to support larger channel BW beyond 400 MHz. </w:t>
      </w:r>
      <w:r w:rsidRPr="00CB3500">
        <w:rPr>
          <w:rFonts w:ascii="Times New Roman"/>
          <w:sz w:val="24"/>
          <w:szCs w:val="20"/>
        </w:rPr>
        <w:t>However, lager channel BW also means higher cost, which is not expected</w:t>
      </w:r>
      <w:r w:rsidR="00A84382" w:rsidRPr="00CB3500">
        <w:rPr>
          <w:rFonts w:ascii="Times New Roman"/>
          <w:sz w:val="24"/>
          <w:szCs w:val="20"/>
        </w:rPr>
        <w:t xml:space="preserve"> from </w:t>
      </w:r>
      <w:r w:rsidRPr="00CB3500">
        <w:rPr>
          <w:rFonts w:ascii="Times New Roman"/>
          <w:sz w:val="24"/>
          <w:szCs w:val="20"/>
        </w:rPr>
        <w:t>commercial perspective.</w:t>
      </w:r>
    </w:p>
    <w:p w14:paraId="71F176F5" w14:textId="2780655B" w:rsidR="00E3202F" w:rsidRPr="00CB3500" w:rsidRDefault="00DB777D" w:rsidP="00A84382">
      <w:pPr>
        <w:spacing w:before="240"/>
        <w:rPr>
          <w:rFonts w:ascii="Times New Roman"/>
          <w:sz w:val="24"/>
          <w:szCs w:val="20"/>
        </w:rPr>
      </w:pPr>
      <w:r w:rsidRPr="00CB3500">
        <w:rPr>
          <w:rFonts w:ascii="Times New Roman"/>
          <w:sz w:val="24"/>
          <w:szCs w:val="20"/>
        </w:rPr>
        <w:t xml:space="preserve">As for </w:t>
      </w:r>
      <w:r w:rsidR="00E3202F" w:rsidRPr="00CB3500">
        <w:rPr>
          <w:rFonts w:ascii="Times New Roman"/>
          <w:sz w:val="24"/>
          <w:szCs w:val="20"/>
        </w:rPr>
        <w:t>SCS</w:t>
      </w:r>
      <w:r w:rsidRPr="00CB3500">
        <w:rPr>
          <w:rFonts w:ascii="Times New Roman"/>
          <w:sz w:val="24"/>
          <w:szCs w:val="20"/>
        </w:rPr>
        <w:t xml:space="preserve">, </w:t>
      </w:r>
      <w:r w:rsidR="00A84382" w:rsidRPr="00CB3500">
        <w:rPr>
          <w:rFonts w:ascii="Times New Roman"/>
          <w:sz w:val="24"/>
          <w:szCs w:val="20"/>
        </w:rPr>
        <w:t xml:space="preserve">for FR2 </w:t>
      </w:r>
      <w:r w:rsidRPr="00CB3500">
        <w:rPr>
          <w:rFonts w:ascii="Times New Roman"/>
          <w:sz w:val="24"/>
          <w:szCs w:val="20"/>
        </w:rPr>
        <w:t>i</w:t>
      </w:r>
      <w:r w:rsidR="00066DB1" w:rsidRPr="00CB3500">
        <w:rPr>
          <w:rFonts w:ascii="Times New Roman"/>
          <w:sz w:val="24"/>
          <w:szCs w:val="20"/>
        </w:rPr>
        <w:t>n Rel-15/16, maximum SCS for data transmission is 120 kHz.</w:t>
      </w:r>
      <w:r w:rsidRPr="00CB3500">
        <w:rPr>
          <w:rFonts w:ascii="Times New Roman"/>
          <w:sz w:val="24"/>
          <w:szCs w:val="20"/>
        </w:rPr>
        <w:t xml:space="preserve"> For higher frequency, lager SCS </w:t>
      </w:r>
      <w:r w:rsidR="00A84382" w:rsidRPr="00CB3500">
        <w:rPr>
          <w:rFonts w:ascii="Times New Roman"/>
          <w:sz w:val="24"/>
          <w:szCs w:val="20"/>
        </w:rPr>
        <w:t xml:space="preserve">than 120 kHz </w:t>
      </w:r>
      <w:r w:rsidRPr="00CB3500">
        <w:rPr>
          <w:rFonts w:ascii="Times New Roman"/>
          <w:sz w:val="24"/>
          <w:szCs w:val="20"/>
        </w:rPr>
        <w:t>would be more robust to phase noise. Meanwhile, for a certain channel BW</w:t>
      </w:r>
      <w:r w:rsidR="00A84382" w:rsidRPr="00CB3500">
        <w:rPr>
          <w:rFonts w:ascii="Times New Roman" w:hint="eastAsia"/>
          <w:sz w:val="24"/>
          <w:szCs w:val="20"/>
        </w:rPr>
        <w:t>,</w:t>
      </w:r>
      <w:r w:rsidR="00A84382" w:rsidRPr="00CB3500">
        <w:rPr>
          <w:rFonts w:ascii="Times New Roman"/>
          <w:sz w:val="24"/>
          <w:szCs w:val="20"/>
        </w:rPr>
        <w:t xml:space="preserve"> which could be wider than 400 MHz as discussed above</w:t>
      </w:r>
      <w:r w:rsidRPr="00CB3500">
        <w:rPr>
          <w:rFonts w:ascii="Times New Roman"/>
          <w:sz w:val="24"/>
          <w:szCs w:val="20"/>
        </w:rPr>
        <w:t>, lager SCS requires smaller FFT size</w:t>
      </w:r>
      <w:r w:rsidR="00A84382" w:rsidRPr="00CB3500">
        <w:rPr>
          <w:rFonts w:ascii="Times New Roman"/>
          <w:sz w:val="24"/>
          <w:szCs w:val="20"/>
        </w:rPr>
        <w:t xml:space="preserve"> which could lower the cost</w:t>
      </w:r>
      <w:r w:rsidRPr="00CB3500">
        <w:rPr>
          <w:rFonts w:ascii="Times New Roman"/>
          <w:sz w:val="24"/>
          <w:szCs w:val="20"/>
        </w:rPr>
        <w:t xml:space="preserve">. </w:t>
      </w:r>
      <w:r w:rsidR="00A84382" w:rsidRPr="00CB3500">
        <w:rPr>
          <w:rFonts w:ascii="Times New Roman"/>
          <w:sz w:val="24"/>
          <w:szCs w:val="20"/>
        </w:rPr>
        <w:t>Therefore, it would</w:t>
      </w:r>
      <w:r w:rsidR="00716B06" w:rsidRPr="00CB3500">
        <w:rPr>
          <w:rFonts w:ascii="Times New Roman"/>
          <w:sz w:val="24"/>
          <w:szCs w:val="20"/>
        </w:rPr>
        <w:t xml:space="preserve"> be beneficial to introduce lager SCS for operation between 52.6 GHz and 71 GHz. </w:t>
      </w:r>
      <w:r w:rsidR="00A84382" w:rsidRPr="00CB3500">
        <w:rPr>
          <w:rFonts w:ascii="Times New Roman"/>
          <w:sz w:val="24"/>
          <w:szCs w:val="20"/>
        </w:rPr>
        <w:t>For example, t</w:t>
      </w:r>
      <w:r w:rsidR="00066DB1" w:rsidRPr="00CB3500">
        <w:rPr>
          <w:rFonts w:ascii="Times New Roman"/>
          <w:sz w:val="24"/>
          <w:szCs w:val="20"/>
        </w:rPr>
        <w:t>aking the FFT size</w:t>
      </w:r>
      <w:r w:rsidRPr="00CB3500">
        <w:rPr>
          <w:rFonts w:ascii="Times New Roman"/>
          <w:sz w:val="24"/>
          <w:szCs w:val="20"/>
        </w:rPr>
        <w:t xml:space="preserve"> 4096</w:t>
      </w:r>
      <w:r w:rsidR="00066DB1" w:rsidRPr="00CB3500">
        <w:rPr>
          <w:rFonts w:ascii="Times New Roman"/>
          <w:sz w:val="24"/>
          <w:szCs w:val="20"/>
        </w:rPr>
        <w:t xml:space="preserve"> as baseline and assuming </w:t>
      </w:r>
      <w:r w:rsidRPr="00CB3500">
        <w:rPr>
          <w:rFonts w:ascii="Times New Roman"/>
          <w:sz w:val="24"/>
          <w:szCs w:val="20"/>
        </w:rPr>
        <w:t xml:space="preserve">2160 MHz per channel in which </w:t>
      </w:r>
      <w:r w:rsidR="00066DB1" w:rsidRPr="00CB3500">
        <w:rPr>
          <w:rFonts w:ascii="Times New Roman"/>
          <w:sz w:val="24"/>
          <w:szCs w:val="20"/>
        </w:rPr>
        <w:t xml:space="preserve">1880 MHz is usable (refer to the spectrum mask of 802.11ad), the </w:t>
      </w:r>
      <w:r w:rsidRPr="00CB3500">
        <w:rPr>
          <w:rFonts w:ascii="Times New Roman"/>
          <w:sz w:val="24"/>
          <w:szCs w:val="20"/>
        </w:rPr>
        <w:t>corresponding</w:t>
      </w:r>
      <w:r w:rsidR="00066DB1" w:rsidRPr="00CB3500">
        <w:rPr>
          <w:rFonts w:ascii="Times New Roman"/>
          <w:sz w:val="24"/>
          <w:szCs w:val="20"/>
        </w:rPr>
        <w:t xml:space="preserve"> minimum SCS would be 960 kHz</w:t>
      </w:r>
      <w:r w:rsidR="00716B06" w:rsidRPr="00CB3500">
        <w:rPr>
          <w:rFonts w:ascii="Times New Roman"/>
          <w:sz w:val="24"/>
          <w:szCs w:val="20"/>
        </w:rPr>
        <w:t xml:space="preserve">. It </w:t>
      </w:r>
      <w:r w:rsidR="00A84382" w:rsidRPr="00CB3500">
        <w:rPr>
          <w:rFonts w:ascii="Times New Roman"/>
          <w:sz w:val="24"/>
          <w:szCs w:val="20"/>
        </w:rPr>
        <w:t>could be an alternative</w:t>
      </w:r>
      <w:r w:rsidR="00066DB1" w:rsidRPr="00CB3500">
        <w:rPr>
          <w:rFonts w:ascii="Times New Roman" w:hint="eastAsia"/>
          <w:sz w:val="24"/>
          <w:szCs w:val="20"/>
        </w:rPr>
        <w:t>.</w:t>
      </w:r>
      <w:r w:rsidR="00066DB1" w:rsidRPr="00CB3500">
        <w:rPr>
          <w:rFonts w:ascii="Times New Roman"/>
          <w:sz w:val="24"/>
          <w:szCs w:val="20"/>
        </w:rPr>
        <w:t xml:space="preserve"> </w:t>
      </w:r>
    </w:p>
    <w:p w14:paraId="153E4B5A" w14:textId="576D7DAE" w:rsidR="00066DB1" w:rsidRPr="00CB3500" w:rsidRDefault="00716B06" w:rsidP="00A84382">
      <w:pPr>
        <w:spacing w:before="240"/>
        <w:rPr>
          <w:rFonts w:ascii="Times New Roman"/>
          <w:sz w:val="24"/>
          <w:szCs w:val="20"/>
        </w:rPr>
      </w:pPr>
      <w:r w:rsidRPr="00CB3500">
        <w:rPr>
          <w:rFonts w:ascii="Times New Roman"/>
          <w:sz w:val="24"/>
          <w:szCs w:val="20"/>
        </w:rPr>
        <w:t>With respect to</w:t>
      </w:r>
      <w:r w:rsidR="00066DB1" w:rsidRPr="00CB3500">
        <w:rPr>
          <w:rFonts w:ascii="Times New Roman"/>
          <w:sz w:val="24"/>
          <w:szCs w:val="20"/>
        </w:rPr>
        <w:t xml:space="preserve"> CP length, it could be scaled following </w:t>
      </w:r>
      <w:r w:rsidRPr="00CB3500">
        <w:rPr>
          <w:rFonts w:ascii="Times New Roman"/>
          <w:sz w:val="24"/>
          <w:szCs w:val="20"/>
        </w:rPr>
        <w:t xml:space="preserve">the </w:t>
      </w:r>
      <w:r w:rsidR="00066DB1" w:rsidRPr="00CB3500">
        <w:rPr>
          <w:rFonts w:ascii="Times New Roman"/>
          <w:sz w:val="24"/>
          <w:szCs w:val="20"/>
        </w:rPr>
        <w:t>SCS in</w:t>
      </w:r>
      <w:r w:rsidR="00A84382" w:rsidRPr="00CB3500">
        <w:rPr>
          <w:rFonts w:ascii="Times New Roman"/>
          <w:sz w:val="24"/>
          <w:szCs w:val="20"/>
        </w:rPr>
        <w:t xml:space="preserve"> the sam</w:t>
      </w:r>
      <w:r w:rsidRPr="00CB3500">
        <w:rPr>
          <w:rFonts w:ascii="Times New Roman"/>
          <w:sz w:val="24"/>
          <w:szCs w:val="20"/>
        </w:rPr>
        <w:t xml:space="preserve">e way as NCP in Rel-15. Because CP length </w:t>
      </w:r>
      <w:r w:rsidR="00A84382" w:rsidRPr="00CB3500">
        <w:rPr>
          <w:rFonts w:ascii="Times New Roman"/>
          <w:sz w:val="24"/>
          <w:szCs w:val="20"/>
        </w:rPr>
        <w:t>is</w:t>
      </w:r>
      <w:r w:rsidR="00066DB1" w:rsidRPr="00CB3500">
        <w:rPr>
          <w:rFonts w:ascii="Times New Roman"/>
          <w:sz w:val="24"/>
          <w:szCs w:val="20"/>
        </w:rPr>
        <w:t xml:space="preserve"> </w:t>
      </w:r>
      <w:r w:rsidR="00A84382" w:rsidRPr="00CB3500">
        <w:rPr>
          <w:rFonts w:ascii="Times New Roman"/>
          <w:sz w:val="24"/>
          <w:szCs w:val="20"/>
        </w:rPr>
        <w:t xml:space="preserve">less likely to be </w:t>
      </w:r>
      <w:r w:rsidR="00066DB1" w:rsidRPr="00CB3500">
        <w:rPr>
          <w:rFonts w:ascii="Times New Roman"/>
          <w:sz w:val="24"/>
          <w:szCs w:val="20"/>
        </w:rPr>
        <w:t>the bottleneck of design considering the limited coverage range</w:t>
      </w:r>
      <w:r w:rsidR="00A84382" w:rsidRPr="00CB3500">
        <w:rPr>
          <w:rFonts w:ascii="Times New Roman"/>
          <w:sz w:val="24"/>
          <w:szCs w:val="20"/>
        </w:rPr>
        <w:t xml:space="preserve"> (e.g. ~100 m)</w:t>
      </w:r>
      <w:r w:rsidR="00066DB1" w:rsidRPr="00CB3500">
        <w:rPr>
          <w:rFonts w:ascii="Times New Roman"/>
          <w:sz w:val="24"/>
          <w:szCs w:val="20"/>
        </w:rPr>
        <w:t xml:space="preserve"> and typical LOS </w:t>
      </w:r>
      <w:r w:rsidR="00A84382" w:rsidRPr="00CB3500">
        <w:rPr>
          <w:rFonts w:ascii="Times New Roman"/>
          <w:sz w:val="24"/>
          <w:szCs w:val="20"/>
        </w:rPr>
        <w:t xml:space="preserve">and low speed </w:t>
      </w:r>
      <w:r w:rsidR="00066DB1" w:rsidRPr="00CB3500">
        <w:rPr>
          <w:rFonts w:ascii="Times New Roman"/>
          <w:sz w:val="24"/>
          <w:szCs w:val="20"/>
        </w:rPr>
        <w:t>scenario.</w:t>
      </w:r>
      <w:r w:rsidRPr="00CB3500">
        <w:rPr>
          <w:rFonts w:ascii="Times New Roman"/>
          <w:sz w:val="24"/>
          <w:szCs w:val="20"/>
        </w:rPr>
        <w:t xml:space="preserve"> Meanwhile, smaller SCS with longer CP could be used if needed in some scenario.</w:t>
      </w:r>
    </w:p>
    <w:p w14:paraId="0AA1220B" w14:textId="77777777" w:rsidR="008076BB" w:rsidRPr="00CB3500" w:rsidRDefault="00DB777D" w:rsidP="008076BB">
      <w:pPr>
        <w:spacing w:before="240" w:after="240"/>
        <w:rPr>
          <w:rFonts w:ascii="Times New Roman"/>
          <w:b/>
          <w:sz w:val="24"/>
          <w:szCs w:val="20"/>
        </w:rPr>
      </w:pPr>
      <w:r w:rsidRPr="00CB3500">
        <w:rPr>
          <w:rFonts w:ascii="Times New Roman"/>
          <w:b/>
          <w:sz w:val="24"/>
          <w:szCs w:val="20"/>
        </w:rPr>
        <w:t>Proposal 2</w:t>
      </w:r>
      <w:r w:rsidR="00066DB1" w:rsidRPr="00CB3500">
        <w:rPr>
          <w:rFonts w:ascii="Times New Roman"/>
          <w:b/>
          <w:sz w:val="24"/>
          <w:szCs w:val="20"/>
        </w:rPr>
        <w:t xml:space="preserve">: </w:t>
      </w:r>
    </w:p>
    <w:p w14:paraId="44F7743C" w14:textId="71213F87" w:rsidR="008076BB" w:rsidRPr="00CB3500" w:rsidRDefault="00E3202F" w:rsidP="008076BB">
      <w:pPr>
        <w:pStyle w:val="aa"/>
        <w:numPr>
          <w:ilvl w:val="0"/>
          <w:numId w:val="50"/>
        </w:numPr>
        <w:ind w:firstLineChars="0"/>
        <w:rPr>
          <w:rFonts w:ascii="Times New Roman"/>
          <w:b/>
          <w:sz w:val="24"/>
          <w:szCs w:val="20"/>
        </w:rPr>
      </w:pPr>
      <w:r w:rsidRPr="00CB3500">
        <w:rPr>
          <w:rFonts w:ascii="Times New Roman"/>
          <w:b/>
          <w:sz w:val="24"/>
          <w:szCs w:val="20"/>
        </w:rPr>
        <w:t>In order to achieve higher efficiency from signaling overhead and resource utilization perspective, wider</w:t>
      </w:r>
      <w:r w:rsidR="00066DB1" w:rsidRPr="00CB3500">
        <w:rPr>
          <w:rFonts w:ascii="Times New Roman"/>
          <w:b/>
          <w:sz w:val="24"/>
          <w:szCs w:val="20"/>
        </w:rPr>
        <w:t xml:space="preserve"> </w:t>
      </w:r>
      <w:r w:rsidRPr="00CB3500">
        <w:rPr>
          <w:rFonts w:ascii="Times New Roman"/>
          <w:b/>
          <w:sz w:val="24"/>
          <w:szCs w:val="20"/>
        </w:rPr>
        <w:t>c</w:t>
      </w:r>
      <w:r w:rsidR="00066DB1" w:rsidRPr="00CB3500">
        <w:rPr>
          <w:rFonts w:ascii="Times New Roman"/>
          <w:b/>
          <w:sz w:val="24"/>
          <w:szCs w:val="20"/>
        </w:rPr>
        <w:t xml:space="preserve">hannel BW </w:t>
      </w:r>
      <w:r w:rsidRPr="00CB3500">
        <w:rPr>
          <w:rFonts w:ascii="Times New Roman"/>
          <w:b/>
          <w:sz w:val="24"/>
          <w:szCs w:val="20"/>
        </w:rPr>
        <w:t xml:space="preserve">beyond 400 MHz should be supported. </w:t>
      </w:r>
      <w:r w:rsidR="008076BB" w:rsidRPr="00CB3500">
        <w:rPr>
          <w:rFonts w:ascii="Times New Roman"/>
          <w:b/>
          <w:sz w:val="24"/>
          <w:szCs w:val="20"/>
        </w:rPr>
        <w:t>Furthermore</w:t>
      </w:r>
      <w:r w:rsidRPr="00CB3500">
        <w:rPr>
          <w:rFonts w:ascii="Times New Roman"/>
          <w:b/>
          <w:sz w:val="24"/>
          <w:szCs w:val="20"/>
        </w:rPr>
        <w:t xml:space="preserve">, </w:t>
      </w:r>
    </w:p>
    <w:p w14:paraId="1FEA1A56" w14:textId="77777777" w:rsidR="008076BB" w:rsidRPr="00CB3500" w:rsidRDefault="008076BB" w:rsidP="008076BB">
      <w:pPr>
        <w:pStyle w:val="aa"/>
        <w:numPr>
          <w:ilvl w:val="2"/>
          <w:numId w:val="49"/>
        </w:numPr>
        <w:ind w:firstLineChars="0"/>
        <w:rPr>
          <w:rFonts w:ascii="Times New Roman"/>
          <w:b/>
          <w:sz w:val="24"/>
          <w:szCs w:val="20"/>
        </w:rPr>
      </w:pPr>
      <w:r w:rsidRPr="00CB3500">
        <w:rPr>
          <w:rFonts w:ascii="Times New Roman"/>
          <w:b/>
          <w:sz w:val="24"/>
          <w:szCs w:val="20"/>
        </w:rPr>
        <w:t>L</w:t>
      </w:r>
      <w:r w:rsidR="00E3202F" w:rsidRPr="00CB3500">
        <w:rPr>
          <w:rFonts w:ascii="Times New Roman"/>
          <w:b/>
          <w:sz w:val="24"/>
          <w:szCs w:val="20"/>
        </w:rPr>
        <w:t xml:space="preserve">ager SCS than 120 kHz can be introduced to </w:t>
      </w:r>
      <w:r w:rsidR="00E3202F" w:rsidRPr="00CB3500">
        <w:rPr>
          <w:rFonts w:ascii="Times New Roman" w:hint="eastAsia"/>
          <w:b/>
          <w:sz w:val="24"/>
          <w:szCs w:val="20"/>
        </w:rPr>
        <w:t>have</w:t>
      </w:r>
      <w:r w:rsidR="00E3202F" w:rsidRPr="00CB3500">
        <w:rPr>
          <w:rFonts w:ascii="Times New Roman"/>
          <w:b/>
          <w:sz w:val="24"/>
          <w:szCs w:val="20"/>
        </w:rPr>
        <w:t xml:space="preserve"> small FFT size in case of wider channel BW and robustness to phase noise at the higher frequency</w:t>
      </w:r>
      <w:r w:rsidR="00C40160" w:rsidRPr="00CB3500">
        <w:rPr>
          <w:rFonts w:ascii="Times New Roman"/>
          <w:b/>
          <w:sz w:val="24"/>
          <w:szCs w:val="20"/>
        </w:rPr>
        <w:t xml:space="preserve">, and </w:t>
      </w:r>
    </w:p>
    <w:p w14:paraId="10DADC43" w14:textId="7FBFF65A" w:rsidR="008076BB" w:rsidRPr="00CB3500" w:rsidRDefault="008076BB" w:rsidP="008076BB">
      <w:pPr>
        <w:pStyle w:val="aa"/>
        <w:numPr>
          <w:ilvl w:val="2"/>
          <w:numId w:val="49"/>
        </w:numPr>
        <w:spacing w:after="240"/>
        <w:ind w:firstLineChars="0"/>
        <w:rPr>
          <w:rFonts w:ascii="Times New Roman"/>
          <w:b/>
          <w:sz w:val="24"/>
          <w:szCs w:val="20"/>
        </w:rPr>
      </w:pPr>
      <w:r w:rsidRPr="00CB3500">
        <w:rPr>
          <w:rFonts w:ascii="Times New Roman"/>
          <w:b/>
          <w:sz w:val="24"/>
          <w:szCs w:val="20"/>
        </w:rPr>
        <w:t>T</w:t>
      </w:r>
      <w:r w:rsidR="00C40160" w:rsidRPr="00CB3500">
        <w:rPr>
          <w:rFonts w:ascii="Times New Roman"/>
          <w:b/>
          <w:sz w:val="24"/>
          <w:szCs w:val="20"/>
        </w:rPr>
        <w:t>he CP can be scaled following the SCS in the same way as NCP in Rel-15</w:t>
      </w:r>
      <w:r w:rsidR="00E3202F" w:rsidRPr="00CB3500">
        <w:rPr>
          <w:rFonts w:ascii="Times New Roman"/>
          <w:b/>
          <w:sz w:val="24"/>
          <w:szCs w:val="20"/>
        </w:rPr>
        <w:t>.</w:t>
      </w:r>
      <w:r w:rsidR="00066DB1" w:rsidRPr="00CB3500">
        <w:rPr>
          <w:rFonts w:ascii="Times New Roman"/>
          <w:b/>
          <w:sz w:val="24"/>
          <w:szCs w:val="20"/>
        </w:rPr>
        <w:t xml:space="preserve"> </w:t>
      </w:r>
    </w:p>
    <w:p w14:paraId="5BD1FF1E" w14:textId="1E8B1246" w:rsidR="00066DB1" w:rsidRPr="00CB3500" w:rsidRDefault="00C40160" w:rsidP="008076BB">
      <w:pPr>
        <w:pStyle w:val="aa"/>
        <w:numPr>
          <w:ilvl w:val="0"/>
          <w:numId w:val="46"/>
        </w:numPr>
        <w:ind w:firstLineChars="0"/>
        <w:rPr>
          <w:rFonts w:ascii="Times New Roman"/>
          <w:b/>
          <w:sz w:val="24"/>
          <w:szCs w:val="20"/>
        </w:rPr>
      </w:pPr>
      <w:r w:rsidRPr="00CB3500">
        <w:rPr>
          <w:rFonts w:ascii="Times New Roman"/>
          <w:b/>
          <w:sz w:val="24"/>
          <w:szCs w:val="20"/>
        </w:rPr>
        <w:t>T</w:t>
      </w:r>
      <w:r w:rsidR="009C01B5" w:rsidRPr="00CB3500">
        <w:rPr>
          <w:rFonts w:ascii="Times New Roman"/>
          <w:b/>
          <w:sz w:val="24"/>
          <w:szCs w:val="20"/>
        </w:rPr>
        <w:t>he t</w:t>
      </w:r>
      <w:r w:rsidR="00066DB1" w:rsidRPr="00CB3500">
        <w:rPr>
          <w:rFonts w:ascii="Times New Roman"/>
          <w:b/>
          <w:sz w:val="24"/>
          <w:szCs w:val="20"/>
        </w:rPr>
        <w:t xml:space="preserve">radeoff between </w:t>
      </w:r>
      <w:r w:rsidR="00716B06" w:rsidRPr="00CB3500">
        <w:rPr>
          <w:rFonts w:ascii="Times New Roman"/>
          <w:b/>
          <w:sz w:val="24"/>
          <w:szCs w:val="20"/>
        </w:rPr>
        <w:t>performance</w:t>
      </w:r>
      <w:r w:rsidR="00066DB1" w:rsidRPr="00CB3500">
        <w:rPr>
          <w:rFonts w:ascii="Times New Roman"/>
          <w:b/>
          <w:sz w:val="24"/>
          <w:szCs w:val="20"/>
        </w:rPr>
        <w:t xml:space="preserve"> and cost</w:t>
      </w:r>
      <w:r w:rsidR="00E3202F" w:rsidRPr="00CB3500">
        <w:rPr>
          <w:rFonts w:ascii="Times New Roman"/>
          <w:b/>
          <w:sz w:val="24"/>
          <w:szCs w:val="20"/>
        </w:rPr>
        <w:t xml:space="preserve"> should be taken into account</w:t>
      </w:r>
      <w:r w:rsidR="008076BB" w:rsidRPr="00CB3500">
        <w:rPr>
          <w:rFonts w:ascii="Times New Roman"/>
          <w:b/>
          <w:sz w:val="24"/>
          <w:szCs w:val="20"/>
        </w:rPr>
        <w:t xml:space="preserve"> in the discussion on how wide channel BW </w:t>
      </w:r>
      <w:r w:rsidR="009259CB" w:rsidRPr="00CB3500">
        <w:rPr>
          <w:rFonts w:ascii="Times New Roman"/>
          <w:b/>
          <w:sz w:val="24"/>
          <w:szCs w:val="20"/>
        </w:rPr>
        <w:t xml:space="preserve">and SCS </w:t>
      </w:r>
      <w:r w:rsidR="008076BB" w:rsidRPr="00CB3500">
        <w:rPr>
          <w:rFonts w:ascii="Times New Roman"/>
          <w:b/>
          <w:sz w:val="24"/>
          <w:szCs w:val="20"/>
        </w:rPr>
        <w:t>would be supported in the range from 52.6GHz to 71GHz</w:t>
      </w:r>
      <w:r w:rsidR="00066DB1" w:rsidRPr="00CB3500">
        <w:rPr>
          <w:rFonts w:ascii="Times New Roman"/>
          <w:b/>
          <w:sz w:val="24"/>
          <w:szCs w:val="20"/>
        </w:rPr>
        <w:t>.</w:t>
      </w:r>
    </w:p>
    <w:p w14:paraId="7788B672" w14:textId="0A75EF5B" w:rsidR="00066DB1" w:rsidRPr="00CB3500" w:rsidRDefault="00066DB1" w:rsidP="00066DB1">
      <w:pPr>
        <w:pStyle w:val="2"/>
        <w:rPr>
          <w:b/>
          <w:lang w:val="en-GB"/>
        </w:rPr>
      </w:pPr>
      <w:r w:rsidRPr="00CB3500">
        <w:rPr>
          <w:b/>
          <w:lang w:val="en-GB"/>
        </w:rPr>
        <w:lastRenderedPageBreak/>
        <w:t>2.3 Interlace structure f</w:t>
      </w:r>
      <w:r w:rsidR="00716B06" w:rsidRPr="00CB3500">
        <w:rPr>
          <w:b/>
          <w:lang w:val="en-GB"/>
        </w:rPr>
        <w:t>or unlicensed operation</w:t>
      </w:r>
    </w:p>
    <w:p w14:paraId="7DEDD144" w14:textId="1DAC1B5A" w:rsidR="00066DB1" w:rsidRPr="00CB3500" w:rsidRDefault="00066DB1" w:rsidP="00066DB1">
      <w:pPr>
        <w:rPr>
          <w:rFonts w:ascii="Times New Roman"/>
          <w:sz w:val="24"/>
          <w:szCs w:val="20"/>
        </w:rPr>
      </w:pPr>
      <w:r w:rsidRPr="00CB3500">
        <w:rPr>
          <w:rFonts w:ascii="Times New Roman"/>
          <w:sz w:val="24"/>
          <w:szCs w:val="20"/>
        </w:rPr>
        <w:t>In Rel-16</w:t>
      </w:r>
      <w:r w:rsidRPr="00CB3500">
        <w:rPr>
          <w:rFonts w:ascii="Times New Roman" w:hint="eastAsia"/>
          <w:sz w:val="24"/>
          <w:szCs w:val="20"/>
        </w:rPr>
        <w:t>,</w:t>
      </w:r>
      <w:r w:rsidRPr="00CB3500">
        <w:rPr>
          <w:rFonts w:ascii="Times New Roman"/>
          <w:sz w:val="24"/>
          <w:szCs w:val="20"/>
        </w:rPr>
        <w:t xml:space="preserve"> for unlicensed operation, UL transmission based on interlaced structure is supported to maximize transmission power under the requirements of regulation. However, it is only designed for SCS (including 15/30 kHz) and channel BW in FR1 (up to 7.125 GHz) considering the corresponding regulation. In Rel-17, for the similar reason, it is beneficial to design the interlaced structure for </w:t>
      </w:r>
      <w:r w:rsidR="00716B06" w:rsidRPr="00CB3500">
        <w:rPr>
          <w:rFonts w:ascii="Times New Roman"/>
          <w:sz w:val="24"/>
          <w:szCs w:val="20"/>
        </w:rPr>
        <w:t xml:space="preserve">the </w:t>
      </w:r>
      <w:r w:rsidRPr="00CB3500">
        <w:rPr>
          <w:rFonts w:ascii="Times New Roman"/>
          <w:sz w:val="24"/>
          <w:szCs w:val="20"/>
        </w:rPr>
        <w:t xml:space="preserve">SCS and </w:t>
      </w:r>
      <w:r w:rsidR="00716B06" w:rsidRPr="00CB3500">
        <w:rPr>
          <w:rFonts w:ascii="Times New Roman"/>
          <w:sz w:val="24"/>
          <w:szCs w:val="20"/>
        </w:rPr>
        <w:t>bandwidth</w:t>
      </w:r>
      <w:r w:rsidRPr="00CB3500">
        <w:rPr>
          <w:rFonts w:ascii="Times New Roman"/>
          <w:sz w:val="24"/>
          <w:szCs w:val="20"/>
        </w:rPr>
        <w:t xml:space="preserve"> of the new spectrum, with consideration on the corresponding regulation.</w:t>
      </w:r>
    </w:p>
    <w:p w14:paraId="5165B71B" w14:textId="1DB5E840" w:rsidR="00716B06" w:rsidRPr="00CB3500" w:rsidRDefault="00716B06" w:rsidP="00716B06">
      <w:pPr>
        <w:spacing w:before="240"/>
        <w:rPr>
          <w:rFonts w:ascii="Times New Roman"/>
          <w:b/>
          <w:sz w:val="24"/>
          <w:szCs w:val="20"/>
        </w:rPr>
      </w:pPr>
      <w:r w:rsidRPr="00CB3500">
        <w:rPr>
          <w:rFonts w:ascii="Times New Roman"/>
          <w:b/>
          <w:sz w:val="24"/>
          <w:szCs w:val="20"/>
        </w:rPr>
        <w:t xml:space="preserve">Proposal 3: </w:t>
      </w:r>
      <w:r w:rsidR="00814317" w:rsidRPr="00CB3500">
        <w:rPr>
          <w:rFonts w:ascii="Times New Roman"/>
          <w:b/>
          <w:sz w:val="24"/>
          <w:szCs w:val="20"/>
        </w:rPr>
        <w:t xml:space="preserve">Similar as </w:t>
      </w:r>
      <w:r w:rsidR="009C01B5" w:rsidRPr="00CB3500">
        <w:rPr>
          <w:rFonts w:ascii="Times New Roman"/>
          <w:b/>
          <w:sz w:val="24"/>
          <w:szCs w:val="20"/>
        </w:rPr>
        <w:t>NR-U in Rel-16, to</w:t>
      </w:r>
      <w:r w:rsidR="00814317" w:rsidRPr="00CB3500">
        <w:rPr>
          <w:rFonts w:ascii="Times New Roman"/>
          <w:b/>
          <w:sz w:val="24"/>
          <w:szCs w:val="20"/>
        </w:rPr>
        <w:t xml:space="preserve"> maximize transmission power </w:t>
      </w:r>
      <w:r w:rsidR="009C01B5" w:rsidRPr="00CB3500">
        <w:rPr>
          <w:rFonts w:ascii="Times New Roman"/>
          <w:b/>
          <w:sz w:val="24"/>
          <w:szCs w:val="20"/>
        </w:rPr>
        <w:t>under regulation requirements, i</w:t>
      </w:r>
      <w:r w:rsidRPr="00CB3500">
        <w:rPr>
          <w:rFonts w:ascii="Times New Roman"/>
          <w:b/>
          <w:sz w:val="24"/>
          <w:szCs w:val="20"/>
        </w:rPr>
        <w:t>nterlace</w:t>
      </w:r>
      <w:r w:rsidR="009C01B5" w:rsidRPr="00CB3500">
        <w:rPr>
          <w:rFonts w:ascii="Times New Roman"/>
          <w:b/>
          <w:sz w:val="24"/>
          <w:szCs w:val="20"/>
        </w:rPr>
        <w:t>d</w:t>
      </w:r>
      <w:r w:rsidRPr="00CB3500">
        <w:rPr>
          <w:rFonts w:ascii="Times New Roman"/>
          <w:b/>
          <w:sz w:val="24"/>
          <w:szCs w:val="20"/>
        </w:rPr>
        <w:t xml:space="preserve"> structure should be supported for the SCS and bandw</w:t>
      </w:r>
      <w:r w:rsidR="00814317" w:rsidRPr="00CB3500">
        <w:rPr>
          <w:rFonts w:ascii="Times New Roman"/>
          <w:b/>
          <w:sz w:val="24"/>
          <w:szCs w:val="20"/>
        </w:rPr>
        <w:t>idth of the unlicensed spectrum</w:t>
      </w:r>
      <w:r w:rsidR="009C01B5" w:rsidRPr="00CB3500">
        <w:rPr>
          <w:rFonts w:ascii="Times New Roman"/>
          <w:b/>
          <w:sz w:val="24"/>
          <w:szCs w:val="20"/>
        </w:rPr>
        <w:t xml:space="preserve"> between 52.6 GHz and 71 GHz</w:t>
      </w:r>
      <w:r w:rsidR="00814317" w:rsidRPr="00CB3500">
        <w:rPr>
          <w:rFonts w:ascii="Times New Roman"/>
          <w:b/>
          <w:sz w:val="24"/>
          <w:szCs w:val="20"/>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22FB27FA" w:rsidR="00CF3E7A" w:rsidRPr="00CB3500" w:rsidRDefault="00364541" w:rsidP="0022621D">
      <w:pPr>
        <w:pStyle w:val="LGTdoc1"/>
        <w:spacing w:beforeLines="0" w:after="120" w:afterAutospacing="0"/>
        <w:rPr>
          <w:rFonts w:ascii="Times New Roman" w:eastAsia="SimSun" w:hAnsi="Times New Roman" w:cs="Times New Roman"/>
          <w:b w:val="0"/>
          <w:sz w:val="24"/>
          <w:szCs w:val="22"/>
          <w:lang w:val="en-US" w:eastAsia="zh-CN"/>
        </w:rPr>
      </w:pPr>
      <w:r w:rsidRPr="00CB3500">
        <w:rPr>
          <w:rFonts w:ascii="Times New Roman" w:eastAsia="SimSun" w:hAnsi="Times New Roman" w:cs="Times New Roman"/>
          <w:b w:val="0"/>
          <w:sz w:val="24"/>
          <w:szCs w:val="22"/>
          <w:lang w:val="en-US" w:eastAsia="zh-CN"/>
        </w:rPr>
        <w:t xml:space="preserve">According to the discussions above, </w:t>
      </w:r>
      <w:r w:rsidR="00432453" w:rsidRPr="00CB3500">
        <w:rPr>
          <w:rFonts w:ascii="Times New Roman" w:eastAsia="SimSun" w:hAnsi="Times New Roman" w:cs="Times New Roman"/>
          <w:b w:val="0"/>
          <w:sz w:val="24"/>
          <w:szCs w:val="22"/>
          <w:lang w:val="en-US" w:eastAsia="zh-CN"/>
        </w:rPr>
        <w:t xml:space="preserve">we have the following </w:t>
      </w:r>
      <w:r w:rsidR="004E7A16" w:rsidRPr="00CB3500">
        <w:rPr>
          <w:rFonts w:ascii="Times New Roman" w:eastAsia="SimSun" w:hAnsi="Times New Roman" w:cs="Times New Roman"/>
          <w:b w:val="0"/>
          <w:sz w:val="24"/>
          <w:szCs w:val="22"/>
          <w:lang w:val="en-US" w:eastAsia="zh-CN"/>
        </w:rPr>
        <w:t xml:space="preserve">observation and </w:t>
      </w:r>
      <w:r w:rsidR="00432453" w:rsidRPr="00CB3500">
        <w:rPr>
          <w:rFonts w:ascii="Times New Roman" w:eastAsia="SimSun" w:hAnsi="Times New Roman" w:cs="Times New Roman"/>
          <w:b w:val="0"/>
          <w:sz w:val="24"/>
          <w:szCs w:val="22"/>
          <w:lang w:val="en-US" w:eastAsia="zh-CN"/>
        </w:rPr>
        <w:t>proposals.</w:t>
      </w:r>
    </w:p>
    <w:p w14:paraId="3F65C258" w14:textId="77777777" w:rsidR="009259CB" w:rsidRPr="00CB3500" w:rsidRDefault="009259CB" w:rsidP="009259CB">
      <w:pPr>
        <w:spacing w:before="240"/>
        <w:rPr>
          <w:rFonts w:ascii="Times New Roman"/>
          <w:b/>
          <w:sz w:val="24"/>
          <w:szCs w:val="20"/>
        </w:rPr>
      </w:pPr>
      <w:r w:rsidRPr="00CB3500">
        <w:rPr>
          <w:rFonts w:ascii="Times New Roman"/>
          <w:b/>
          <w:sz w:val="24"/>
          <w:szCs w:val="20"/>
        </w:rPr>
        <w:t>Proposal 1: To support operation between 52.6 GHz and 71 GHz, a common framework should be shared for licensed and unlicensed operation for less standardization workload and specification burden.</w:t>
      </w:r>
    </w:p>
    <w:p w14:paraId="3DDD6E3B" w14:textId="77777777" w:rsidR="009259CB" w:rsidRPr="00CB3500" w:rsidRDefault="009259CB" w:rsidP="009259CB">
      <w:pPr>
        <w:pStyle w:val="aa"/>
        <w:numPr>
          <w:ilvl w:val="0"/>
          <w:numId w:val="46"/>
        </w:numPr>
        <w:ind w:firstLineChars="0"/>
        <w:rPr>
          <w:rFonts w:ascii="Times New Roman"/>
          <w:b/>
          <w:sz w:val="24"/>
          <w:szCs w:val="20"/>
        </w:rPr>
      </w:pPr>
      <w:r w:rsidRPr="00CB3500">
        <w:rPr>
          <w:rFonts w:ascii="Times New Roman"/>
          <w:b/>
          <w:sz w:val="24"/>
          <w:szCs w:val="20"/>
        </w:rPr>
        <w:t>To figure out the required changes to NR using existing NR waveform, discussion on unlicensed operation can be prioritized. Based on the outcome, licensed operation can be supported by simply removing some unnecessary functionalities or adding essential functionalities if any.</w:t>
      </w:r>
    </w:p>
    <w:p w14:paraId="72DA931D" w14:textId="77777777" w:rsidR="009259CB" w:rsidRPr="00CB3500" w:rsidRDefault="009259CB" w:rsidP="009259CB">
      <w:pPr>
        <w:pStyle w:val="aa"/>
        <w:numPr>
          <w:ilvl w:val="0"/>
          <w:numId w:val="46"/>
        </w:numPr>
        <w:spacing w:after="240"/>
        <w:ind w:firstLineChars="0"/>
        <w:rPr>
          <w:rFonts w:ascii="Times New Roman"/>
          <w:b/>
          <w:sz w:val="24"/>
          <w:szCs w:val="20"/>
        </w:rPr>
      </w:pPr>
      <w:r w:rsidRPr="00CB3500">
        <w:rPr>
          <w:rFonts w:ascii="Times New Roman"/>
          <w:b/>
          <w:sz w:val="24"/>
          <w:szCs w:val="20"/>
        </w:rPr>
        <w:t>If it is possible that a spectrum is for unlicensed operation in a region but for licensed operation in another region, mechanism to allow UE to differentiate two types of operation should be considered at the beginning.</w:t>
      </w:r>
    </w:p>
    <w:p w14:paraId="6C472C0D" w14:textId="77777777" w:rsidR="009259CB" w:rsidRPr="00CB3500" w:rsidRDefault="009259CB" w:rsidP="009259CB">
      <w:pPr>
        <w:spacing w:before="240" w:after="240"/>
        <w:rPr>
          <w:rFonts w:ascii="Times New Roman"/>
          <w:b/>
          <w:sz w:val="24"/>
          <w:szCs w:val="20"/>
        </w:rPr>
      </w:pPr>
      <w:r w:rsidRPr="00CB3500">
        <w:rPr>
          <w:rFonts w:ascii="Times New Roman"/>
          <w:b/>
          <w:sz w:val="24"/>
          <w:szCs w:val="20"/>
        </w:rPr>
        <w:t xml:space="preserve">Proposal 2: </w:t>
      </w:r>
    </w:p>
    <w:p w14:paraId="0171CE7C" w14:textId="77777777" w:rsidR="009259CB" w:rsidRPr="00CB3500" w:rsidRDefault="009259CB" w:rsidP="009259CB">
      <w:pPr>
        <w:pStyle w:val="aa"/>
        <w:numPr>
          <w:ilvl w:val="0"/>
          <w:numId w:val="50"/>
        </w:numPr>
        <w:ind w:firstLineChars="0"/>
        <w:rPr>
          <w:rFonts w:ascii="Times New Roman"/>
          <w:b/>
          <w:sz w:val="24"/>
          <w:szCs w:val="20"/>
        </w:rPr>
      </w:pPr>
      <w:r w:rsidRPr="00CB3500">
        <w:rPr>
          <w:rFonts w:ascii="Times New Roman"/>
          <w:b/>
          <w:sz w:val="24"/>
          <w:szCs w:val="20"/>
        </w:rPr>
        <w:t xml:space="preserve">In order to achieve higher efficiency from signaling overhead and resource utilization perspective, wider channel BW beyond 400 MHz should be supported. Furthermore, </w:t>
      </w:r>
    </w:p>
    <w:p w14:paraId="060B23EC" w14:textId="77777777" w:rsidR="009259CB" w:rsidRPr="00CB3500" w:rsidRDefault="009259CB" w:rsidP="009259CB">
      <w:pPr>
        <w:pStyle w:val="aa"/>
        <w:numPr>
          <w:ilvl w:val="2"/>
          <w:numId w:val="49"/>
        </w:numPr>
        <w:ind w:firstLineChars="0"/>
        <w:rPr>
          <w:rFonts w:ascii="Times New Roman"/>
          <w:b/>
          <w:sz w:val="24"/>
          <w:szCs w:val="20"/>
        </w:rPr>
      </w:pPr>
      <w:r w:rsidRPr="00CB3500">
        <w:rPr>
          <w:rFonts w:ascii="Times New Roman"/>
          <w:b/>
          <w:sz w:val="24"/>
          <w:szCs w:val="20"/>
        </w:rPr>
        <w:t xml:space="preserve">Lager SCS than 120 kHz can be introduced to </w:t>
      </w:r>
      <w:r w:rsidRPr="00CB3500">
        <w:rPr>
          <w:rFonts w:ascii="Times New Roman" w:hint="eastAsia"/>
          <w:b/>
          <w:sz w:val="24"/>
          <w:szCs w:val="20"/>
        </w:rPr>
        <w:t>have</w:t>
      </w:r>
      <w:r w:rsidRPr="00CB3500">
        <w:rPr>
          <w:rFonts w:ascii="Times New Roman"/>
          <w:b/>
          <w:sz w:val="24"/>
          <w:szCs w:val="20"/>
        </w:rPr>
        <w:t xml:space="preserve"> small FFT size in case of wider </w:t>
      </w:r>
      <w:bookmarkStart w:id="1" w:name="_GoBack"/>
      <w:bookmarkEnd w:id="1"/>
      <w:r w:rsidRPr="00CB3500">
        <w:rPr>
          <w:rFonts w:ascii="Times New Roman"/>
          <w:b/>
          <w:sz w:val="24"/>
          <w:szCs w:val="20"/>
        </w:rPr>
        <w:t xml:space="preserve">channel BW and robustness to phase noise at the higher frequency, and </w:t>
      </w:r>
    </w:p>
    <w:p w14:paraId="746DC30A" w14:textId="77777777" w:rsidR="009259CB" w:rsidRPr="00CB3500" w:rsidRDefault="009259CB" w:rsidP="009259CB">
      <w:pPr>
        <w:pStyle w:val="aa"/>
        <w:numPr>
          <w:ilvl w:val="2"/>
          <w:numId w:val="49"/>
        </w:numPr>
        <w:spacing w:after="240"/>
        <w:ind w:firstLineChars="0"/>
        <w:rPr>
          <w:rFonts w:ascii="Times New Roman"/>
          <w:b/>
          <w:sz w:val="24"/>
          <w:szCs w:val="20"/>
        </w:rPr>
      </w:pPr>
      <w:r w:rsidRPr="00CB3500">
        <w:rPr>
          <w:rFonts w:ascii="Times New Roman"/>
          <w:b/>
          <w:sz w:val="24"/>
          <w:szCs w:val="20"/>
        </w:rPr>
        <w:t xml:space="preserve">The CP can be scaled following the SCS in the same way as NCP in Rel-15. </w:t>
      </w:r>
    </w:p>
    <w:p w14:paraId="31E045B6" w14:textId="6FCF1BB5" w:rsidR="009259CB" w:rsidRPr="00CB3500" w:rsidRDefault="009259CB" w:rsidP="009259CB">
      <w:pPr>
        <w:pStyle w:val="aa"/>
        <w:numPr>
          <w:ilvl w:val="0"/>
          <w:numId w:val="46"/>
        </w:numPr>
        <w:ind w:firstLineChars="0"/>
        <w:rPr>
          <w:rFonts w:ascii="Times New Roman"/>
          <w:b/>
          <w:sz w:val="24"/>
          <w:szCs w:val="20"/>
        </w:rPr>
      </w:pPr>
      <w:r w:rsidRPr="00CB3500">
        <w:rPr>
          <w:rFonts w:ascii="Times New Roman"/>
          <w:b/>
          <w:sz w:val="24"/>
          <w:szCs w:val="20"/>
        </w:rPr>
        <w:t>The tradeoff between performance and cost should be taken into account in the discussion on how wide channel BW and SCS would be supported in the range from 52.6GHz to 71GHz.</w:t>
      </w:r>
    </w:p>
    <w:p w14:paraId="247C26EC" w14:textId="7D82E0AC" w:rsidR="009C01B5" w:rsidRPr="00CB3500" w:rsidRDefault="009C01B5" w:rsidP="009C01B5">
      <w:pPr>
        <w:spacing w:before="240"/>
        <w:rPr>
          <w:rFonts w:ascii="Times New Roman"/>
          <w:b/>
          <w:sz w:val="24"/>
          <w:szCs w:val="20"/>
        </w:rPr>
      </w:pPr>
      <w:r w:rsidRPr="00CB3500">
        <w:rPr>
          <w:rFonts w:ascii="Times New Roman"/>
          <w:b/>
          <w:sz w:val="24"/>
          <w:szCs w:val="20"/>
        </w:rPr>
        <w:t>Proposal 3: Similar as NR-U in Rel-16, to maximize transmission power under regulation requirements, interlaced structure should be supported for the SCS and bandwidth of the</w:t>
      </w:r>
      <w:r w:rsidR="00C40160" w:rsidRPr="00CB3500">
        <w:rPr>
          <w:rFonts w:ascii="Times New Roman"/>
          <w:b/>
          <w:sz w:val="24"/>
          <w:szCs w:val="20"/>
        </w:rPr>
        <w:t xml:space="preserve"> </w:t>
      </w:r>
      <w:r w:rsidRPr="00CB3500">
        <w:rPr>
          <w:rFonts w:ascii="Times New Roman"/>
          <w:b/>
          <w:sz w:val="24"/>
          <w:szCs w:val="20"/>
        </w:rPr>
        <w:t>unlicensed spectrum between 52.6 GHz and 71 GHz.</w:t>
      </w:r>
    </w:p>
    <w:p w14:paraId="01576058" w14:textId="3CC481B6" w:rsidR="00661C7F" w:rsidRPr="00CB3500" w:rsidRDefault="00661C7F" w:rsidP="00661C7F">
      <w:pPr>
        <w:pStyle w:val="1"/>
        <w:rPr>
          <w:b/>
          <w:snapToGrid w:val="0"/>
        </w:rPr>
      </w:pPr>
      <w:r w:rsidRPr="00CB3500">
        <w:rPr>
          <w:b/>
          <w:snapToGrid w:val="0"/>
        </w:rPr>
        <w:t>References</w:t>
      </w:r>
      <w:bookmarkEnd w:id="0"/>
    </w:p>
    <w:p w14:paraId="4FD851B2" w14:textId="3AC01AB4" w:rsidR="00066DB1" w:rsidRPr="00CB3500" w:rsidRDefault="00066DB1" w:rsidP="00066DB1">
      <w:pPr>
        <w:pStyle w:val="aa"/>
        <w:numPr>
          <w:ilvl w:val="0"/>
          <w:numId w:val="44"/>
        </w:numPr>
        <w:ind w:firstLineChars="0"/>
        <w:rPr>
          <w:rFonts w:ascii="Times New Roman" w:eastAsia="SimSun" w:hAnsi="Times New Roman" w:cs="Times New Roman"/>
          <w:kern w:val="0"/>
          <w:sz w:val="24"/>
        </w:rPr>
      </w:pPr>
      <w:r w:rsidRPr="00CB3500">
        <w:rPr>
          <w:rFonts w:ascii="Times New Roman" w:eastAsia="SimSun" w:hAnsi="Times New Roman" w:cs="Times New Roman"/>
          <w:kern w:val="0"/>
          <w:sz w:val="24"/>
        </w:rPr>
        <w:t>RP-193259, New SID: Study on supporting NR from 52.6GHz to 71 GHz</w:t>
      </w:r>
    </w:p>
    <w:sectPr w:rsidR="00066DB1" w:rsidRPr="00CB3500"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82A8C" w14:textId="77777777" w:rsidR="00476229" w:rsidRDefault="00476229" w:rsidP="00DE233D">
      <w:r>
        <w:separator/>
      </w:r>
    </w:p>
  </w:endnote>
  <w:endnote w:type="continuationSeparator" w:id="0">
    <w:p w14:paraId="4786A4C5" w14:textId="77777777" w:rsidR="00476229" w:rsidRDefault="00476229"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楷体"/>
    <w:panose1 w:val="02010609060101010101"/>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CD42E" w14:textId="77777777" w:rsidR="00476229" w:rsidRDefault="00476229" w:rsidP="00DE233D">
      <w:r>
        <w:separator/>
      </w:r>
    </w:p>
  </w:footnote>
  <w:footnote w:type="continuationSeparator" w:id="0">
    <w:p w14:paraId="3F425808" w14:textId="77777777" w:rsidR="00476229" w:rsidRDefault="00476229"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7B1A51"/>
    <w:multiLevelType w:val="hybridMultilevel"/>
    <w:tmpl w:val="8286C87A"/>
    <w:lvl w:ilvl="0" w:tplc="5BDA21E6">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5958E2"/>
    <w:multiLevelType w:val="hybridMultilevel"/>
    <w:tmpl w:val="81A88FDC"/>
    <w:lvl w:ilvl="0" w:tplc="DF205C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03D1F83"/>
    <w:multiLevelType w:val="hybridMultilevel"/>
    <w:tmpl w:val="237480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354B6"/>
    <w:multiLevelType w:val="hybridMultilevel"/>
    <w:tmpl w:val="36FE1D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47EBF"/>
    <w:multiLevelType w:val="hybridMultilevel"/>
    <w:tmpl w:val="AFD62FD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A10960"/>
    <w:multiLevelType w:val="hybridMultilevel"/>
    <w:tmpl w:val="B2ACF540"/>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E0D0C"/>
    <w:multiLevelType w:val="hybridMultilevel"/>
    <w:tmpl w:val="70FCD544"/>
    <w:lvl w:ilvl="0" w:tplc="CC985DC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CE2304"/>
    <w:multiLevelType w:val="hybridMultilevel"/>
    <w:tmpl w:val="301ABA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3C03D5"/>
    <w:multiLevelType w:val="hybridMultilevel"/>
    <w:tmpl w:val="5F5A84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A71701"/>
    <w:multiLevelType w:val="hybridMultilevel"/>
    <w:tmpl w:val="2752B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6"/>
  </w:num>
  <w:num w:numId="3">
    <w:abstractNumId w:val="17"/>
  </w:num>
  <w:num w:numId="4">
    <w:abstractNumId w:val="28"/>
  </w:num>
  <w:num w:numId="5">
    <w:abstractNumId w:val="21"/>
  </w:num>
  <w:num w:numId="6">
    <w:abstractNumId w:val="22"/>
  </w:num>
  <w:num w:numId="7">
    <w:abstractNumId w:val="3"/>
  </w:num>
  <w:num w:numId="8">
    <w:abstractNumId w:val="5"/>
  </w:num>
  <w:num w:numId="9">
    <w:abstractNumId w:val="42"/>
  </w:num>
  <w:num w:numId="10">
    <w:abstractNumId w:val="15"/>
  </w:num>
  <w:num w:numId="11">
    <w:abstractNumId w:val="38"/>
  </w:num>
  <w:num w:numId="12">
    <w:abstractNumId w:val="0"/>
  </w:num>
  <w:num w:numId="13">
    <w:abstractNumId w:val="34"/>
  </w:num>
  <w:num w:numId="14">
    <w:abstractNumId w:val="37"/>
  </w:num>
  <w:num w:numId="15">
    <w:abstractNumId w:val="30"/>
  </w:num>
  <w:num w:numId="16">
    <w:abstractNumId w:val="48"/>
  </w:num>
  <w:num w:numId="17">
    <w:abstractNumId w:val="31"/>
  </w:num>
  <w:num w:numId="18">
    <w:abstractNumId w:val="29"/>
  </w:num>
  <w:num w:numId="19">
    <w:abstractNumId w:val="44"/>
  </w:num>
  <w:num w:numId="20">
    <w:abstractNumId w:val="26"/>
  </w:num>
  <w:num w:numId="21">
    <w:abstractNumId w:val="18"/>
  </w:num>
  <w:num w:numId="22">
    <w:abstractNumId w:val="14"/>
  </w:num>
  <w:num w:numId="23">
    <w:abstractNumId w:val="33"/>
  </w:num>
  <w:num w:numId="24">
    <w:abstractNumId w:val="47"/>
  </w:num>
  <w:num w:numId="25">
    <w:abstractNumId w:val="40"/>
  </w:num>
  <w:num w:numId="26">
    <w:abstractNumId w:val="8"/>
  </w:num>
  <w:num w:numId="27">
    <w:abstractNumId w:val="49"/>
  </w:num>
  <w:num w:numId="28">
    <w:abstractNumId w:val="16"/>
  </w:num>
  <w:num w:numId="29">
    <w:abstractNumId w:val="41"/>
  </w:num>
  <w:num w:numId="30">
    <w:abstractNumId w:val="12"/>
  </w:num>
  <w:num w:numId="31">
    <w:abstractNumId w:val="39"/>
  </w:num>
  <w:num w:numId="32">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2"/>
  </w:num>
  <w:num w:numId="35">
    <w:abstractNumId w:val="45"/>
  </w:num>
  <w:num w:numId="36">
    <w:abstractNumId w:val="11"/>
  </w:num>
  <w:num w:numId="37">
    <w:abstractNumId w:val="43"/>
  </w:num>
  <w:num w:numId="38">
    <w:abstractNumId w:val="2"/>
  </w:num>
  <w:num w:numId="39">
    <w:abstractNumId w:val="24"/>
  </w:num>
  <w:num w:numId="40">
    <w:abstractNumId w:val="35"/>
  </w:num>
  <w:num w:numId="41">
    <w:abstractNumId w:val="10"/>
  </w:num>
  <w:num w:numId="42">
    <w:abstractNumId w:val="13"/>
  </w:num>
  <w:num w:numId="43">
    <w:abstractNumId w:val="36"/>
  </w:num>
  <w:num w:numId="44">
    <w:abstractNumId w:val="23"/>
  </w:num>
  <w:num w:numId="45">
    <w:abstractNumId w:val="20"/>
  </w:num>
  <w:num w:numId="46">
    <w:abstractNumId w:val="25"/>
  </w:num>
  <w:num w:numId="47">
    <w:abstractNumId w:val="1"/>
  </w:num>
  <w:num w:numId="48">
    <w:abstractNumId w:val="7"/>
  </w:num>
  <w:num w:numId="49">
    <w:abstractNumId w:val="9"/>
  </w:num>
  <w:num w:numId="50">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0235F"/>
    <w:rsid w:val="00013FFB"/>
    <w:rsid w:val="000142B3"/>
    <w:rsid w:val="00014C57"/>
    <w:rsid w:val="00021707"/>
    <w:rsid w:val="00021DCB"/>
    <w:rsid w:val="000244D5"/>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82220"/>
    <w:rsid w:val="000940FD"/>
    <w:rsid w:val="00095A0C"/>
    <w:rsid w:val="000A6C5F"/>
    <w:rsid w:val="000B2B33"/>
    <w:rsid w:val="000B470B"/>
    <w:rsid w:val="000B4931"/>
    <w:rsid w:val="000B59AC"/>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B7F"/>
    <w:rsid w:val="00132FFD"/>
    <w:rsid w:val="00141C1F"/>
    <w:rsid w:val="00146C05"/>
    <w:rsid w:val="00153F66"/>
    <w:rsid w:val="0016065C"/>
    <w:rsid w:val="0016137A"/>
    <w:rsid w:val="00162B94"/>
    <w:rsid w:val="0016652D"/>
    <w:rsid w:val="00166E61"/>
    <w:rsid w:val="00173406"/>
    <w:rsid w:val="00174E92"/>
    <w:rsid w:val="001824A5"/>
    <w:rsid w:val="001860B1"/>
    <w:rsid w:val="0019130F"/>
    <w:rsid w:val="0019187F"/>
    <w:rsid w:val="00196DB6"/>
    <w:rsid w:val="001A159B"/>
    <w:rsid w:val="001A1B10"/>
    <w:rsid w:val="001A4907"/>
    <w:rsid w:val="001B2D46"/>
    <w:rsid w:val="001C1BF3"/>
    <w:rsid w:val="001C2CB1"/>
    <w:rsid w:val="001C7B46"/>
    <w:rsid w:val="001D0AA3"/>
    <w:rsid w:val="001D0B6C"/>
    <w:rsid w:val="001D0F00"/>
    <w:rsid w:val="001D33A4"/>
    <w:rsid w:val="001D55FD"/>
    <w:rsid w:val="001D6247"/>
    <w:rsid w:val="001E17F6"/>
    <w:rsid w:val="001F4AC0"/>
    <w:rsid w:val="001F6E9E"/>
    <w:rsid w:val="0020018C"/>
    <w:rsid w:val="00206776"/>
    <w:rsid w:val="00213FA8"/>
    <w:rsid w:val="00214AD9"/>
    <w:rsid w:val="002252E1"/>
    <w:rsid w:val="0022621D"/>
    <w:rsid w:val="00232567"/>
    <w:rsid w:val="0023310D"/>
    <w:rsid w:val="002424CD"/>
    <w:rsid w:val="002622DA"/>
    <w:rsid w:val="00263213"/>
    <w:rsid w:val="002644A1"/>
    <w:rsid w:val="0027206B"/>
    <w:rsid w:val="002739C3"/>
    <w:rsid w:val="002752DF"/>
    <w:rsid w:val="002778D0"/>
    <w:rsid w:val="00290E01"/>
    <w:rsid w:val="00295BBD"/>
    <w:rsid w:val="002C58AC"/>
    <w:rsid w:val="002C6774"/>
    <w:rsid w:val="002C7266"/>
    <w:rsid w:val="002D1333"/>
    <w:rsid w:val="002D5560"/>
    <w:rsid w:val="002D7C09"/>
    <w:rsid w:val="002E079B"/>
    <w:rsid w:val="002E3DCF"/>
    <w:rsid w:val="002E61E6"/>
    <w:rsid w:val="002F5E97"/>
    <w:rsid w:val="002F78EF"/>
    <w:rsid w:val="002F7ED2"/>
    <w:rsid w:val="00307BF7"/>
    <w:rsid w:val="003108A6"/>
    <w:rsid w:val="00311C94"/>
    <w:rsid w:val="00312B96"/>
    <w:rsid w:val="003154C2"/>
    <w:rsid w:val="00317C91"/>
    <w:rsid w:val="00327324"/>
    <w:rsid w:val="00330C64"/>
    <w:rsid w:val="00330FE1"/>
    <w:rsid w:val="003334EF"/>
    <w:rsid w:val="00333AA7"/>
    <w:rsid w:val="00337FBB"/>
    <w:rsid w:val="003414B9"/>
    <w:rsid w:val="003419B2"/>
    <w:rsid w:val="00343267"/>
    <w:rsid w:val="00351893"/>
    <w:rsid w:val="003553F9"/>
    <w:rsid w:val="00355BCF"/>
    <w:rsid w:val="003630BF"/>
    <w:rsid w:val="00363E14"/>
    <w:rsid w:val="00364541"/>
    <w:rsid w:val="00364BC3"/>
    <w:rsid w:val="00366390"/>
    <w:rsid w:val="00373F7D"/>
    <w:rsid w:val="003854C1"/>
    <w:rsid w:val="00386D4C"/>
    <w:rsid w:val="0038781D"/>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66D0"/>
    <w:rsid w:val="003E77FA"/>
    <w:rsid w:val="00403F15"/>
    <w:rsid w:val="004106CA"/>
    <w:rsid w:val="00420FCA"/>
    <w:rsid w:val="00422BA6"/>
    <w:rsid w:val="00432453"/>
    <w:rsid w:val="00433D9E"/>
    <w:rsid w:val="00434C9B"/>
    <w:rsid w:val="004350F6"/>
    <w:rsid w:val="0044272F"/>
    <w:rsid w:val="00456238"/>
    <w:rsid w:val="0045797C"/>
    <w:rsid w:val="0046026F"/>
    <w:rsid w:val="00465954"/>
    <w:rsid w:val="004677E9"/>
    <w:rsid w:val="00467E09"/>
    <w:rsid w:val="00470EDE"/>
    <w:rsid w:val="00471CF7"/>
    <w:rsid w:val="00473141"/>
    <w:rsid w:val="00476229"/>
    <w:rsid w:val="00476CE8"/>
    <w:rsid w:val="004771EA"/>
    <w:rsid w:val="00481D81"/>
    <w:rsid w:val="00481E22"/>
    <w:rsid w:val="0048705F"/>
    <w:rsid w:val="0048749C"/>
    <w:rsid w:val="0049109D"/>
    <w:rsid w:val="00493068"/>
    <w:rsid w:val="00493B61"/>
    <w:rsid w:val="00497479"/>
    <w:rsid w:val="00497D43"/>
    <w:rsid w:val="004A7AE0"/>
    <w:rsid w:val="004B21A3"/>
    <w:rsid w:val="004B544B"/>
    <w:rsid w:val="004C1005"/>
    <w:rsid w:val="004C3E8C"/>
    <w:rsid w:val="004C57EE"/>
    <w:rsid w:val="004D4398"/>
    <w:rsid w:val="004D48A7"/>
    <w:rsid w:val="004D4EEE"/>
    <w:rsid w:val="004D60FF"/>
    <w:rsid w:val="004E07E8"/>
    <w:rsid w:val="004E3B74"/>
    <w:rsid w:val="004E57F4"/>
    <w:rsid w:val="004E59BC"/>
    <w:rsid w:val="004E7A16"/>
    <w:rsid w:val="004F783F"/>
    <w:rsid w:val="005145D0"/>
    <w:rsid w:val="00514CFE"/>
    <w:rsid w:val="005173BA"/>
    <w:rsid w:val="005210DD"/>
    <w:rsid w:val="00531B12"/>
    <w:rsid w:val="00543127"/>
    <w:rsid w:val="00546529"/>
    <w:rsid w:val="0054713B"/>
    <w:rsid w:val="005471EF"/>
    <w:rsid w:val="005523F1"/>
    <w:rsid w:val="005573D1"/>
    <w:rsid w:val="005625A8"/>
    <w:rsid w:val="00570B10"/>
    <w:rsid w:val="00572297"/>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D7AD6"/>
    <w:rsid w:val="005E2045"/>
    <w:rsid w:val="005E25CB"/>
    <w:rsid w:val="005E4CD9"/>
    <w:rsid w:val="005E5998"/>
    <w:rsid w:val="005F56AA"/>
    <w:rsid w:val="005F7EAE"/>
    <w:rsid w:val="006062BE"/>
    <w:rsid w:val="00607ABF"/>
    <w:rsid w:val="00607F9C"/>
    <w:rsid w:val="00615D6A"/>
    <w:rsid w:val="006164FF"/>
    <w:rsid w:val="00616D4B"/>
    <w:rsid w:val="00617CF4"/>
    <w:rsid w:val="0062029C"/>
    <w:rsid w:val="00622F6D"/>
    <w:rsid w:val="00627166"/>
    <w:rsid w:val="00627CFD"/>
    <w:rsid w:val="00637922"/>
    <w:rsid w:val="006508A9"/>
    <w:rsid w:val="00652895"/>
    <w:rsid w:val="00654C61"/>
    <w:rsid w:val="00660240"/>
    <w:rsid w:val="006604D6"/>
    <w:rsid w:val="00661C7F"/>
    <w:rsid w:val="006642EC"/>
    <w:rsid w:val="00665175"/>
    <w:rsid w:val="00665DBF"/>
    <w:rsid w:val="00665DD4"/>
    <w:rsid w:val="00673F39"/>
    <w:rsid w:val="006751C0"/>
    <w:rsid w:val="006756E0"/>
    <w:rsid w:val="006764B4"/>
    <w:rsid w:val="0067654F"/>
    <w:rsid w:val="0068168F"/>
    <w:rsid w:val="00682B2D"/>
    <w:rsid w:val="0068481B"/>
    <w:rsid w:val="00690417"/>
    <w:rsid w:val="006923CF"/>
    <w:rsid w:val="006A3707"/>
    <w:rsid w:val="006B01F6"/>
    <w:rsid w:val="006B3A05"/>
    <w:rsid w:val="006B424C"/>
    <w:rsid w:val="006B4F39"/>
    <w:rsid w:val="006B6B56"/>
    <w:rsid w:val="006B7B40"/>
    <w:rsid w:val="006C2631"/>
    <w:rsid w:val="006C2C79"/>
    <w:rsid w:val="006C3638"/>
    <w:rsid w:val="006C465F"/>
    <w:rsid w:val="006C4E9E"/>
    <w:rsid w:val="006C5DCB"/>
    <w:rsid w:val="006C6B12"/>
    <w:rsid w:val="006D0891"/>
    <w:rsid w:val="006D7814"/>
    <w:rsid w:val="006E14E8"/>
    <w:rsid w:val="006E435A"/>
    <w:rsid w:val="006F541A"/>
    <w:rsid w:val="006F6A70"/>
    <w:rsid w:val="006F7FBA"/>
    <w:rsid w:val="00703196"/>
    <w:rsid w:val="007044D9"/>
    <w:rsid w:val="00706BD5"/>
    <w:rsid w:val="00716B06"/>
    <w:rsid w:val="00730914"/>
    <w:rsid w:val="0073645F"/>
    <w:rsid w:val="0073734D"/>
    <w:rsid w:val="007428DF"/>
    <w:rsid w:val="007460B8"/>
    <w:rsid w:val="00753E61"/>
    <w:rsid w:val="00757E69"/>
    <w:rsid w:val="00762335"/>
    <w:rsid w:val="00772ED8"/>
    <w:rsid w:val="00793C84"/>
    <w:rsid w:val="00796899"/>
    <w:rsid w:val="00796D3D"/>
    <w:rsid w:val="00797039"/>
    <w:rsid w:val="0079745E"/>
    <w:rsid w:val="007A3BE6"/>
    <w:rsid w:val="007B4479"/>
    <w:rsid w:val="007B5373"/>
    <w:rsid w:val="007B6BA6"/>
    <w:rsid w:val="007B74F0"/>
    <w:rsid w:val="007C2E26"/>
    <w:rsid w:val="007D2618"/>
    <w:rsid w:val="007D2E75"/>
    <w:rsid w:val="007D47EB"/>
    <w:rsid w:val="007E1BC2"/>
    <w:rsid w:val="007E3970"/>
    <w:rsid w:val="007E407F"/>
    <w:rsid w:val="007E51E5"/>
    <w:rsid w:val="007E581B"/>
    <w:rsid w:val="007E5B5A"/>
    <w:rsid w:val="007E623C"/>
    <w:rsid w:val="007F2084"/>
    <w:rsid w:val="007F5DE7"/>
    <w:rsid w:val="00802B4C"/>
    <w:rsid w:val="00803A73"/>
    <w:rsid w:val="00806B3B"/>
    <w:rsid w:val="008076BB"/>
    <w:rsid w:val="00811AA3"/>
    <w:rsid w:val="00813D80"/>
    <w:rsid w:val="00814317"/>
    <w:rsid w:val="008158E4"/>
    <w:rsid w:val="00816DED"/>
    <w:rsid w:val="00817092"/>
    <w:rsid w:val="00821DE9"/>
    <w:rsid w:val="00824667"/>
    <w:rsid w:val="00825438"/>
    <w:rsid w:val="008266F7"/>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94032"/>
    <w:rsid w:val="008973BD"/>
    <w:rsid w:val="008A5B77"/>
    <w:rsid w:val="008B0022"/>
    <w:rsid w:val="008B3FCF"/>
    <w:rsid w:val="008B57F6"/>
    <w:rsid w:val="008C0D6B"/>
    <w:rsid w:val="008C0F54"/>
    <w:rsid w:val="008C75DE"/>
    <w:rsid w:val="008D3E52"/>
    <w:rsid w:val="008D6C6F"/>
    <w:rsid w:val="008E28DC"/>
    <w:rsid w:val="008E6713"/>
    <w:rsid w:val="008F08AA"/>
    <w:rsid w:val="00901E86"/>
    <w:rsid w:val="00903306"/>
    <w:rsid w:val="00906132"/>
    <w:rsid w:val="00907392"/>
    <w:rsid w:val="00910738"/>
    <w:rsid w:val="00912293"/>
    <w:rsid w:val="009170CA"/>
    <w:rsid w:val="009206B9"/>
    <w:rsid w:val="00924997"/>
    <w:rsid w:val="009259CB"/>
    <w:rsid w:val="009267EB"/>
    <w:rsid w:val="00926CDC"/>
    <w:rsid w:val="0093032D"/>
    <w:rsid w:val="009342DE"/>
    <w:rsid w:val="00946F7B"/>
    <w:rsid w:val="009553C6"/>
    <w:rsid w:val="00955D51"/>
    <w:rsid w:val="00957C37"/>
    <w:rsid w:val="00963D37"/>
    <w:rsid w:val="00964A48"/>
    <w:rsid w:val="009719D4"/>
    <w:rsid w:val="00977757"/>
    <w:rsid w:val="009866F0"/>
    <w:rsid w:val="00987A8E"/>
    <w:rsid w:val="009924E5"/>
    <w:rsid w:val="0099283D"/>
    <w:rsid w:val="00992B1F"/>
    <w:rsid w:val="00996A9A"/>
    <w:rsid w:val="00996AF8"/>
    <w:rsid w:val="009A6203"/>
    <w:rsid w:val="009B3EF5"/>
    <w:rsid w:val="009C01B5"/>
    <w:rsid w:val="009C0621"/>
    <w:rsid w:val="009C4FAA"/>
    <w:rsid w:val="009C6C9B"/>
    <w:rsid w:val="009D1ED7"/>
    <w:rsid w:val="009D5204"/>
    <w:rsid w:val="009E1052"/>
    <w:rsid w:val="009E15EB"/>
    <w:rsid w:val="009F1CC2"/>
    <w:rsid w:val="009F302E"/>
    <w:rsid w:val="009F5060"/>
    <w:rsid w:val="009F5B63"/>
    <w:rsid w:val="009F629F"/>
    <w:rsid w:val="009F732A"/>
    <w:rsid w:val="009F7CE4"/>
    <w:rsid w:val="00A008BF"/>
    <w:rsid w:val="00A01CFC"/>
    <w:rsid w:val="00A0758A"/>
    <w:rsid w:val="00A076BA"/>
    <w:rsid w:val="00A0794E"/>
    <w:rsid w:val="00A1130B"/>
    <w:rsid w:val="00A115F8"/>
    <w:rsid w:val="00A20E7D"/>
    <w:rsid w:val="00A23629"/>
    <w:rsid w:val="00A41899"/>
    <w:rsid w:val="00A428F7"/>
    <w:rsid w:val="00A42A86"/>
    <w:rsid w:val="00A45514"/>
    <w:rsid w:val="00A4587B"/>
    <w:rsid w:val="00A50433"/>
    <w:rsid w:val="00A56344"/>
    <w:rsid w:val="00A609BD"/>
    <w:rsid w:val="00A6136C"/>
    <w:rsid w:val="00A637C5"/>
    <w:rsid w:val="00A666E4"/>
    <w:rsid w:val="00A731BB"/>
    <w:rsid w:val="00A80AC6"/>
    <w:rsid w:val="00A823FF"/>
    <w:rsid w:val="00A84274"/>
    <w:rsid w:val="00A84382"/>
    <w:rsid w:val="00A86206"/>
    <w:rsid w:val="00A87C95"/>
    <w:rsid w:val="00A92517"/>
    <w:rsid w:val="00AA1D77"/>
    <w:rsid w:val="00AB3D9A"/>
    <w:rsid w:val="00AB3ED9"/>
    <w:rsid w:val="00AB4D48"/>
    <w:rsid w:val="00AC1882"/>
    <w:rsid w:val="00AC2FBF"/>
    <w:rsid w:val="00AC301F"/>
    <w:rsid w:val="00AC38DE"/>
    <w:rsid w:val="00AC3916"/>
    <w:rsid w:val="00AD4A43"/>
    <w:rsid w:val="00AD50E2"/>
    <w:rsid w:val="00AD5FFE"/>
    <w:rsid w:val="00AE1DCE"/>
    <w:rsid w:val="00AE5395"/>
    <w:rsid w:val="00AF240E"/>
    <w:rsid w:val="00AF3C16"/>
    <w:rsid w:val="00AF5AFA"/>
    <w:rsid w:val="00B012A6"/>
    <w:rsid w:val="00B02C2C"/>
    <w:rsid w:val="00B067F8"/>
    <w:rsid w:val="00B13E33"/>
    <w:rsid w:val="00B17C99"/>
    <w:rsid w:val="00B2312F"/>
    <w:rsid w:val="00B243BB"/>
    <w:rsid w:val="00B25661"/>
    <w:rsid w:val="00B40170"/>
    <w:rsid w:val="00B41C6A"/>
    <w:rsid w:val="00B438DE"/>
    <w:rsid w:val="00B507D1"/>
    <w:rsid w:val="00B705DD"/>
    <w:rsid w:val="00B718E9"/>
    <w:rsid w:val="00B750EA"/>
    <w:rsid w:val="00B76685"/>
    <w:rsid w:val="00B77961"/>
    <w:rsid w:val="00B8216E"/>
    <w:rsid w:val="00B822E0"/>
    <w:rsid w:val="00B823DA"/>
    <w:rsid w:val="00B937F9"/>
    <w:rsid w:val="00BA1A9B"/>
    <w:rsid w:val="00BA335F"/>
    <w:rsid w:val="00BA524D"/>
    <w:rsid w:val="00BB0A50"/>
    <w:rsid w:val="00BC1D28"/>
    <w:rsid w:val="00BD3009"/>
    <w:rsid w:val="00BD47D7"/>
    <w:rsid w:val="00BE3767"/>
    <w:rsid w:val="00BE40B1"/>
    <w:rsid w:val="00BF1DB8"/>
    <w:rsid w:val="00C00D2E"/>
    <w:rsid w:val="00C0434C"/>
    <w:rsid w:val="00C20DC9"/>
    <w:rsid w:val="00C231A4"/>
    <w:rsid w:val="00C24F73"/>
    <w:rsid w:val="00C26038"/>
    <w:rsid w:val="00C3062B"/>
    <w:rsid w:val="00C344F0"/>
    <w:rsid w:val="00C367DC"/>
    <w:rsid w:val="00C37A30"/>
    <w:rsid w:val="00C40160"/>
    <w:rsid w:val="00C407E9"/>
    <w:rsid w:val="00C45E7B"/>
    <w:rsid w:val="00C54829"/>
    <w:rsid w:val="00C5516D"/>
    <w:rsid w:val="00C601AD"/>
    <w:rsid w:val="00C6293E"/>
    <w:rsid w:val="00C6763E"/>
    <w:rsid w:val="00C73DA1"/>
    <w:rsid w:val="00C76611"/>
    <w:rsid w:val="00C76FDD"/>
    <w:rsid w:val="00C8085E"/>
    <w:rsid w:val="00C83A60"/>
    <w:rsid w:val="00CA6D7C"/>
    <w:rsid w:val="00CB1BF4"/>
    <w:rsid w:val="00CB3500"/>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2F8A"/>
    <w:rsid w:val="00D24CF1"/>
    <w:rsid w:val="00D32F5D"/>
    <w:rsid w:val="00D34F35"/>
    <w:rsid w:val="00D36136"/>
    <w:rsid w:val="00D3798F"/>
    <w:rsid w:val="00D440D5"/>
    <w:rsid w:val="00D47ACD"/>
    <w:rsid w:val="00D47E1B"/>
    <w:rsid w:val="00D5205F"/>
    <w:rsid w:val="00D5653D"/>
    <w:rsid w:val="00D617CE"/>
    <w:rsid w:val="00D63245"/>
    <w:rsid w:val="00D6418C"/>
    <w:rsid w:val="00D642D1"/>
    <w:rsid w:val="00D67D17"/>
    <w:rsid w:val="00D83A36"/>
    <w:rsid w:val="00D84FB2"/>
    <w:rsid w:val="00D854EB"/>
    <w:rsid w:val="00D85577"/>
    <w:rsid w:val="00D92720"/>
    <w:rsid w:val="00D96AC8"/>
    <w:rsid w:val="00DA06E4"/>
    <w:rsid w:val="00DA0B0A"/>
    <w:rsid w:val="00DA18FE"/>
    <w:rsid w:val="00DB3424"/>
    <w:rsid w:val="00DB410E"/>
    <w:rsid w:val="00DB777D"/>
    <w:rsid w:val="00DC1D08"/>
    <w:rsid w:val="00DC3CD2"/>
    <w:rsid w:val="00DC77DE"/>
    <w:rsid w:val="00DC795A"/>
    <w:rsid w:val="00DD0523"/>
    <w:rsid w:val="00DD4BF3"/>
    <w:rsid w:val="00DD70F8"/>
    <w:rsid w:val="00DD7297"/>
    <w:rsid w:val="00DD74EA"/>
    <w:rsid w:val="00DE0231"/>
    <w:rsid w:val="00DE233D"/>
    <w:rsid w:val="00DE3C01"/>
    <w:rsid w:val="00DE425A"/>
    <w:rsid w:val="00DE54E2"/>
    <w:rsid w:val="00DF2790"/>
    <w:rsid w:val="00DF601B"/>
    <w:rsid w:val="00DF7C70"/>
    <w:rsid w:val="00E0026D"/>
    <w:rsid w:val="00E02DF9"/>
    <w:rsid w:val="00E068BC"/>
    <w:rsid w:val="00E07E28"/>
    <w:rsid w:val="00E123BF"/>
    <w:rsid w:val="00E15D66"/>
    <w:rsid w:val="00E16315"/>
    <w:rsid w:val="00E16D26"/>
    <w:rsid w:val="00E17F88"/>
    <w:rsid w:val="00E26B1C"/>
    <w:rsid w:val="00E30566"/>
    <w:rsid w:val="00E30A31"/>
    <w:rsid w:val="00E3202F"/>
    <w:rsid w:val="00E3575B"/>
    <w:rsid w:val="00E376B3"/>
    <w:rsid w:val="00E42384"/>
    <w:rsid w:val="00E4285A"/>
    <w:rsid w:val="00E44388"/>
    <w:rsid w:val="00E469AA"/>
    <w:rsid w:val="00E541CE"/>
    <w:rsid w:val="00E54235"/>
    <w:rsid w:val="00E55C0F"/>
    <w:rsid w:val="00E5753E"/>
    <w:rsid w:val="00E57B5A"/>
    <w:rsid w:val="00E60DFD"/>
    <w:rsid w:val="00E665E0"/>
    <w:rsid w:val="00E66BC4"/>
    <w:rsid w:val="00E72B89"/>
    <w:rsid w:val="00E72D51"/>
    <w:rsid w:val="00E72F57"/>
    <w:rsid w:val="00E740DD"/>
    <w:rsid w:val="00E76443"/>
    <w:rsid w:val="00E773B1"/>
    <w:rsid w:val="00E81114"/>
    <w:rsid w:val="00E837E6"/>
    <w:rsid w:val="00E8553E"/>
    <w:rsid w:val="00E86C03"/>
    <w:rsid w:val="00E9528E"/>
    <w:rsid w:val="00E969B8"/>
    <w:rsid w:val="00EA268B"/>
    <w:rsid w:val="00EA69C9"/>
    <w:rsid w:val="00EB02A7"/>
    <w:rsid w:val="00EB5A49"/>
    <w:rsid w:val="00EC0CAA"/>
    <w:rsid w:val="00EC1BBD"/>
    <w:rsid w:val="00EC2072"/>
    <w:rsid w:val="00EC287D"/>
    <w:rsid w:val="00EC30B1"/>
    <w:rsid w:val="00EC446B"/>
    <w:rsid w:val="00EC6FEE"/>
    <w:rsid w:val="00EE27C1"/>
    <w:rsid w:val="00EE3373"/>
    <w:rsid w:val="00EE6F2C"/>
    <w:rsid w:val="00EF1158"/>
    <w:rsid w:val="00EF2446"/>
    <w:rsid w:val="00F0105B"/>
    <w:rsid w:val="00F01F00"/>
    <w:rsid w:val="00F02324"/>
    <w:rsid w:val="00F031AA"/>
    <w:rsid w:val="00F04F42"/>
    <w:rsid w:val="00F0752E"/>
    <w:rsid w:val="00F126F8"/>
    <w:rsid w:val="00F15030"/>
    <w:rsid w:val="00F16E89"/>
    <w:rsid w:val="00F17D98"/>
    <w:rsid w:val="00F20F03"/>
    <w:rsid w:val="00F238BD"/>
    <w:rsid w:val="00F32D1E"/>
    <w:rsid w:val="00F33C06"/>
    <w:rsid w:val="00F41890"/>
    <w:rsid w:val="00F4335C"/>
    <w:rsid w:val="00F53C31"/>
    <w:rsid w:val="00F5556F"/>
    <w:rsid w:val="00F5645D"/>
    <w:rsid w:val="00F604BC"/>
    <w:rsid w:val="00F65DAB"/>
    <w:rsid w:val="00F67DD7"/>
    <w:rsid w:val="00F72C3B"/>
    <w:rsid w:val="00F772D3"/>
    <w:rsid w:val="00F80C8B"/>
    <w:rsid w:val="00F8241C"/>
    <w:rsid w:val="00F8542E"/>
    <w:rsid w:val="00F907A1"/>
    <w:rsid w:val="00F93856"/>
    <w:rsid w:val="00F9709E"/>
    <w:rsid w:val="00FA75B2"/>
    <w:rsid w:val="00FB3246"/>
    <w:rsid w:val="00FB3F4E"/>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Char"/>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Char"/>
    <w:qFormat/>
    <w:rsid w:val="006508A9"/>
    <w:pPr>
      <w:outlineLvl w:val="5"/>
    </w:pPr>
  </w:style>
  <w:style w:type="paragraph" w:styleId="7">
    <w:name w:val="heading 7"/>
    <w:basedOn w:val="H6"/>
    <w:next w:val="a0"/>
    <w:link w:val="7Char"/>
    <w:qFormat/>
    <w:rsid w:val="006508A9"/>
    <w:pPr>
      <w:outlineLvl w:val="6"/>
    </w:pPr>
  </w:style>
  <w:style w:type="paragraph" w:styleId="8">
    <w:name w:val="heading 8"/>
    <w:aliases w:val="Table Heading"/>
    <w:basedOn w:val="1"/>
    <w:next w:val="a0"/>
    <w:link w:val="8Char"/>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9">
    <w:name w:val="heading 9"/>
    <w:aliases w:val="Figure Heading,FH"/>
    <w:basedOn w:val="8"/>
    <w:next w:val="a0"/>
    <w:link w:val="9Char"/>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233D"/>
    <w:rPr>
      <w:sz w:val="18"/>
      <w:szCs w:val="18"/>
    </w:rPr>
  </w:style>
  <w:style w:type="paragraph" w:styleId="a5">
    <w:name w:val="footer"/>
    <w:basedOn w:val="a0"/>
    <w:link w:val="Char0"/>
    <w:unhideWhenUsed/>
    <w:rsid w:val="00DE233D"/>
    <w:pPr>
      <w:tabs>
        <w:tab w:val="center" w:pos="4153"/>
        <w:tab w:val="right" w:pos="8306"/>
      </w:tabs>
      <w:snapToGrid w:val="0"/>
      <w:jc w:val="left"/>
    </w:pPr>
    <w:rPr>
      <w:sz w:val="18"/>
      <w:szCs w:val="18"/>
    </w:rPr>
  </w:style>
  <w:style w:type="character" w:customStyle="1" w:styleId="Char0">
    <w:name w:val="页脚 Char"/>
    <w:basedOn w:val="a1"/>
    <w:link w:val="a5"/>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6">
    <w:name w:val="annotation reference"/>
    <w:basedOn w:val="a1"/>
    <w:unhideWhenUsed/>
    <w:qFormat/>
    <w:rsid w:val="00FF445F"/>
    <w:rPr>
      <w:sz w:val="21"/>
      <w:szCs w:val="21"/>
    </w:rPr>
  </w:style>
  <w:style w:type="paragraph" w:styleId="a7">
    <w:name w:val="annotation text"/>
    <w:basedOn w:val="a0"/>
    <w:link w:val="Char1"/>
    <w:uiPriority w:val="99"/>
    <w:unhideWhenUsed/>
    <w:qFormat/>
    <w:rsid w:val="00FF445F"/>
    <w:pPr>
      <w:jc w:val="left"/>
    </w:pPr>
  </w:style>
  <w:style w:type="character" w:customStyle="1" w:styleId="Char1">
    <w:name w:val="批注文字 Char"/>
    <w:basedOn w:val="a1"/>
    <w:link w:val="a7"/>
    <w:uiPriority w:val="99"/>
    <w:qFormat/>
    <w:rsid w:val="00FF445F"/>
  </w:style>
  <w:style w:type="paragraph" w:styleId="a8">
    <w:name w:val="annotation subject"/>
    <w:basedOn w:val="a7"/>
    <w:next w:val="a7"/>
    <w:link w:val="Char2"/>
    <w:unhideWhenUsed/>
    <w:rsid w:val="00FF445F"/>
    <w:rPr>
      <w:b/>
      <w:bCs/>
    </w:rPr>
  </w:style>
  <w:style w:type="character" w:customStyle="1" w:styleId="Char2">
    <w:name w:val="批注主题 Char"/>
    <w:basedOn w:val="Char1"/>
    <w:link w:val="a8"/>
    <w:rsid w:val="00FF445F"/>
    <w:rPr>
      <w:b/>
      <w:bCs/>
    </w:rPr>
  </w:style>
  <w:style w:type="paragraph" w:styleId="a9">
    <w:name w:val="Balloon Text"/>
    <w:basedOn w:val="a0"/>
    <w:link w:val="Char3"/>
    <w:unhideWhenUsed/>
    <w:rsid w:val="00FF445F"/>
    <w:rPr>
      <w:sz w:val="18"/>
      <w:szCs w:val="18"/>
    </w:rPr>
  </w:style>
  <w:style w:type="character" w:customStyle="1" w:styleId="Char3">
    <w:name w:val="批注框文本 Char"/>
    <w:basedOn w:val="a1"/>
    <w:link w:val="a9"/>
    <w:rsid w:val="00FF445F"/>
    <w:rPr>
      <w:sz w:val="18"/>
      <w:szCs w:val="18"/>
    </w:rPr>
  </w:style>
  <w:style w:type="paragraph" w:styleId="aa">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
    <w:basedOn w:val="a0"/>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Header 2 Char,Header2 Char,22 Char,heading2 Char,2nd level Char,H21 Char,H22 Char,H23 Char,H24 Char,H25 Char1,R2 Char,E2 Char,†berschrift 2 Char"/>
    <w:basedOn w:val="a1"/>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a"/>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b">
    <w:name w:val="Placeholder Text"/>
    <w:basedOn w:val="a1"/>
    <w:uiPriority w:val="99"/>
    <w:rsid w:val="002622DA"/>
    <w:rPr>
      <w:color w:val="808080"/>
    </w:rPr>
  </w:style>
  <w:style w:type="table" w:styleId="ac">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5"/>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d"/>
    <w:rsid w:val="00B067F8"/>
    <w:rPr>
      <w:rFonts w:ascii="Times New Roman" w:eastAsia="MS Gothic" w:hAnsi="Times New Roman" w:cs="Times New Roman"/>
      <w:kern w:val="0"/>
      <w:sz w:val="24"/>
      <w:szCs w:val="24"/>
      <w:lang w:eastAsia="en-US"/>
    </w:rPr>
  </w:style>
  <w:style w:type="character" w:customStyle="1" w:styleId="5Char">
    <w:name w:val="标题 5 Char"/>
    <w:aliases w:val="h5 Char,Heading5 Char,H5 Char"/>
    <w:basedOn w:val="a1"/>
    <w:link w:val="5"/>
    <w:rsid w:val="006508A9"/>
    <w:rPr>
      <w:b/>
      <w:bCs/>
      <w:sz w:val="28"/>
      <w:szCs w:val="28"/>
    </w:rPr>
  </w:style>
  <w:style w:type="character" w:customStyle="1" w:styleId="6Char">
    <w:name w:val="标题 6 Char"/>
    <w:basedOn w:val="a1"/>
    <w:link w:val="6"/>
    <w:rsid w:val="006508A9"/>
    <w:rPr>
      <w:rFonts w:ascii="Arial" w:eastAsia="SimSun" w:hAnsi="Arial" w:cs="Times New Roman"/>
      <w:kern w:val="0"/>
      <w:sz w:val="20"/>
      <w:szCs w:val="20"/>
      <w:lang w:val="en-GB" w:eastAsia="en-US"/>
    </w:rPr>
  </w:style>
  <w:style w:type="character" w:customStyle="1" w:styleId="7Char">
    <w:name w:val="标题 7 Char"/>
    <w:basedOn w:val="a1"/>
    <w:link w:val="7"/>
    <w:rsid w:val="006508A9"/>
    <w:rPr>
      <w:rFonts w:ascii="Arial" w:eastAsia="SimSun" w:hAnsi="Arial" w:cs="Times New Roman"/>
      <w:kern w:val="0"/>
      <w:sz w:val="20"/>
      <w:szCs w:val="20"/>
      <w:lang w:val="en-GB" w:eastAsia="en-US"/>
    </w:rPr>
  </w:style>
  <w:style w:type="character" w:customStyle="1" w:styleId="8Char">
    <w:name w:val="标题 8 Char"/>
    <w:aliases w:val="Table Heading Char"/>
    <w:basedOn w:val="a1"/>
    <w:link w:val="8"/>
    <w:rsid w:val="006508A9"/>
    <w:rPr>
      <w:rFonts w:ascii="Arial" w:eastAsia="SimSun" w:hAnsi="Arial" w:cs="Times New Roman"/>
      <w:kern w:val="0"/>
      <w:sz w:val="36"/>
      <w:szCs w:val="20"/>
      <w:lang w:val="en-GB" w:eastAsia="en-US"/>
    </w:rPr>
  </w:style>
  <w:style w:type="character" w:customStyle="1" w:styleId="9Char">
    <w:name w:val="标题 9 Char"/>
    <w:aliases w:val="Figure Heading Char,FH Char"/>
    <w:basedOn w:val="a1"/>
    <w:link w:val="9"/>
    <w:rsid w:val="006508A9"/>
    <w:rPr>
      <w:rFonts w:ascii="Arial" w:eastAsia="SimSun"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90">
    <w:name w:val="toc 9"/>
    <w:basedOn w:val="80"/>
    <w:uiPriority w:val="39"/>
    <w:rsid w:val="006508A9"/>
    <w:pPr>
      <w:ind w:left="1418" w:hanging="1418"/>
    </w:pPr>
  </w:style>
  <w:style w:type="paragraph" w:styleId="80">
    <w:name w:val="toc 8"/>
    <w:basedOn w:val="10"/>
    <w:uiPriority w:val="39"/>
    <w:rsid w:val="006508A9"/>
    <w:pPr>
      <w:spacing w:before="180"/>
      <w:ind w:left="2693" w:hanging="2693"/>
    </w:pPr>
    <w:rPr>
      <w:b/>
    </w:rPr>
  </w:style>
  <w:style w:type="paragraph" w:styleId="10">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0">
    <w:name w:val="toc 5"/>
    <w:basedOn w:val="40"/>
    <w:uiPriority w:val="39"/>
    <w:rsid w:val="006508A9"/>
    <w:pPr>
      <w:ind w:left="1701" w:hanging="1701"/>
    </w:pPr>
  </w:style>
  <w:style w:type="paragraph" w:styleId="40">
    <w:name w:val="toc 4"/>
    <w:basedOn w:val="31"/>
    <w:uiPriority w:val="39"/>
    <w:rsid w:val="006508A9"/>
    <w:pPr>
      <w:ind w:left="1418" w:hanging="1418"/>
    </w:pPr>
  </w:style>
  <w:style w:type="paragraph" w:styleId="31">
    <w:name w:val="toc 3"/>
    <w:basedOn w:val="20"/>
    <w:uiPriority w:val="39"/>
    <w:rsid w:val="006508A9"/>
    <w:pPr>
      <w:ind w:left="1134" w:hanging="1134"/>
    </w:pPr>
  </w:style>
  <w:style w:type="paragraph" w:styleId="20">
    <w:name w:val="toc 2"/>
    <w:basedOn w:val="10"/>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60">
    <w:name w:val="toc 6"/>
    <w:basedOn w:val="50"/>
    <w:next w:val="a0"/>
    <w:uiPriority w:val="39"/>
    <w:rsid w:val="006508A9"/>
    <w:pPr>
      <w:ind w:left="1985" w:hanging="1985"/>
    </w:pPr>
  </w:style>
  <w:style w:type="paragraph" w:styleId="70">
    <w:name w:val="toc 7"/>
    <w:basedOn w:val="60"/>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a0"/>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ae">
    <w:name w:val="Document Map"/>
    <w:basedOn w:val="a0"/>
    <w:link w:val="Char6"/>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Char6">
    <w:name w:val="文档结构图 Char"/>
    <w:basedOn w:val="a1"/>
    <w:link w:val="ae"/>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af">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af0">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af1">
    <w:name w:val="List"/>
    <w:basedOn w:val="a0"/>
    <w:link w:val="Char7"/>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af2">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SimSun" w:hAnsi="Times New Roman" w:cs="Times New Roman"/>
      <w:kern w:val="0"/>
      <w:sz w:val="20"/>
      <w:szCs w:val="20"/>
      <w:lang w:val="en-GB" w:eastAsia="en-US"/>
    </w:rPr>
  </w:style>
  <w:style w:type="paragraph" w:styleId="22">
    <w:name w:val="List Number 2"/>
    <w:basedOn w:val="af3"/>
    <w:rsid w:val="006508A9"/>
    <w:pPr>
      <w:ind w:left="851"/>
    </w:pPr>
  </w:style>
  <w:style w:type="character" w:styleId="af4">
    <w:name w:val="footnote reference"/>
    <w:rsid w:val="006508A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5"/>
    <w:rsid w:val="006508A9"/>
    <w:rPr>
      <w:rFonts w:ascii="Times New Roman" w:eastAsia="SimSun" w:hAnsi="Times New Roman" w:cs="Times New Roman"/>
      <w:kern w:val="0"/>
      <w:sz w:val="16"/>
      <w:szCs w:val="20"/>
      <w:lang w:val="en-GB" w:eastAsia="en-US"/>
    </w:rPr>
  </w:style>
  <w:style w:type="paragraph" w:styleId="23">
    <w:name w:val="List Bullet 2"/>
    <w:aliases w:val="lb2"/>
    <w:basedOn w:val="af6"/>
    <w:rsid w:val="006508A9"/>
    <w:pPr>
      <w:ind w:left="851"/>
    </w:pPr>
  </w:style>
  <w:style w:type="paragraph" w:styleId="32">
    <w:name w:val="List Bullet 3"/>
    <w:basedOn w:val="23"/>
    <w:rsid w:val="006508A9"/>
    <w:pPr>
      <w:ind w:left="1135"/>
    </w:pPr>
  </w:style>
  <w:style w:type="paragraph" w:styleId="af3">
    <w:name w:val="List Number"/>
    <w:basedOn w:val="af1"/>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24">
    <w:name w:val="List 2"/>
    <w:basedOn w:val="af1"/>
    <w:link w:val="2Char0"/>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33">
    <w:name w:val="List 3"/>
    <w:basedOn w:val="24"/>
    <w:link w:val="3Char0"/>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6">
    <w:name w:val="List Bullet"/>
    <w:basedOn w:val="af1"/>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af7">
    <w:name w:val="Hyperlink"/>
    <w:uiPriority w:val="99"/>
    <w:rsid w:val="006508A9"/>
    <w:rPr>
      <w:color w:val="0000FF"/>
      <w:u w:val="single"/>
    </w:rPr>
  </w:style>
  <w:style w:type="character" w:customStyle="1" w:styleId="af8">
    <w:name w:val="已访问的超链接"/>
    <w:rsid w:val="006508A9"/>
    <w:rPr>
      <w:color w:val="800080"/>
      <w:u w:val="single"/>
    </w:rPr>
  </w:style>
  <w:style w:type="paragraph" w:styleId="af9">
    <w:name w:val="index heading"/>
    <w:basedOn w:val="a0"/>
    <w:next w:val="a0"/>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afb">
    <w:name w:val="Plain Text"/>
    <w:basedOn w:val="a0"/>
    <w:link w:val="Chara"/>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Chara">
    <w:name w:val="纯文本 Char"/>
    <w:basedOn w:val="a1"/>
    <w:link w:val="afb"/>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afc">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Char">
    <w:name w:val="HTML 预设格式 Char"/>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SimSun" w:hAnsi="Times New Roman" w:cs="Times New Roman"/>
      <w:kern w:val="0"/>
      <w:sz w:val="16"/>
      <w:szCs w:val="24"/>
      <w:lang w:eastAsia="en-US"/>
    </w:rPr>
  </w:style>
  <w:style w:type="character" w:styleId="afe">
    <w:name w:val="line number"/>
    <w:rsid w:val="006508A9"/>
    <w:rPr>
      <w:rFonts w:ascii="Arial" w:eastAsia="SimSun"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4">
    <w:name w:val="Body Text Indent 3"/>
    <w:basedOn w:val="a0"/>
    <w:link w:val="3Char1"/>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3Char1">
    <w:name w:val="正文文本缩进 3 Char"/>
    <w:basedOn w:val="a1"/>
    <w:link w:val="34"/>
    <w:rsid w:val="006508A9"/>
    <w:rPr>
      <w:rFonts w:ascii="Times New Roman" w:eastAsia="SimSun"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
    <w:name w:val="문단"/>
    <w:basedOn w:val="a0"/>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a1"/>
    <w:link w:val="B3"/>
    <w:rsid w:val="006508A9"/>
    <w:rPr>
      <w:rFonts w:ascii="Times New Roman" w:eastAsia="SimSun" w:hAnsi="Times New Roman" w:cs="Times New Roman"/>
      <w:kern w:val="0"/>
      <w:sz w:val="20"/>
      <w:szCs w:val="20"/>
      <w:lang w:val="en-GB" w:eastAsia="en-US"/>
    </w:rPr>
  </w:style>
  <w:style w:type="character" w:styleId="aff0">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a"/>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d"/>
    <w:rsid w:val="006508A9"/>
    <w:pPr>
      <w:ind w:firstLine="420"/>
    </w:pPr>
    <w:rPr>
      <w:rFonts w:ascii="Times New Roman" w:hAnsi="Times New Roman" w:cs="Times New Roman"/>
      <w:szCs w:val="20"/>
    </w:rPr>
  </w:style>
  <w:style w:type="paragraph" w:customStyle="1" w:styleId="aff1">
    <w:name w:val="表格文字居左"/>
    <w:basedOn w:val="a0"/>
    <w:next w:val="a0"/>
    <w:rsid w:val="006508A9"/>
    <w:rPr>
      <w:rFonts w:ascii="Arial" w:hAnsi="Arial" w:cs="SimSun"/>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Char">
    <w:name w:val="z-窗体顶端 Char"/>
    <w:basedOn w:val="a1"/>
    <w:link w:val="z-"/>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Char0">
    <w:name w:val="z-窗体底端 Char"/>
    <w:basedOn w:val="a1"/>
    <w:link w:val="z-0"/>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Charb">
    <w:name w:val="日期 Char"/>
    <w:basedOn w:val="a1"/>
    <w:link w:val="aff2"/>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3"/>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ad"/>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Charc">
    <w:name w:val="副标题 Char"/>
    <w:basedOn w:val="a1"/>
    <w:link w:val="aff4"/>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5">
    <w:name w:val="Title"/>
    <w:aliases w:val="Heading 31"/>
    <w:basedOn w:val="a0"/>
    <w:link w:val="Char10"/>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d">
    <w:name w:val="标题 Char"/>
    <w:basedOn w:val="a1"/>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5"/>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aff3"/>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d"/>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5">
    <w:name w:val="Body Text Indent 2"/>
    <w:basedOn w:val="a0"/>
    <w:link w:val="2Char1"/>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Char1">
    <w:name w:val="正文文本缩进 2 Char"/>
    <w:basedOn w:val="a1"/>
    <w:link w:val="25"/>
    <w:rsid w:val="006508A9"/>
    <w:rPr>
      <w:rFonts w:ascii="Times New Roman" w:eastAsia="MS Mincho" w:hAnsi="Times New Roman" w:cs="Times New Roman"/>
      <w:kern w:val="0"/>
      <w:sz w:val="20"/>
      <w:szCs w:val="20"/>
      <w:lang w:val="en-GB" w:eastAsia="ja-JP"/>
    </w:rPr>
  </w:style>
  <w:style w:type="paragraph" w:styleId="26">
    <w:name w:val="Body Text 2"/>
    <w:basedOn w:val="a0"/>
    <w:link w:val="2Char2"/>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Char2">
    <w:name w:val="正文文本 2 Char"/>
    <w:basedOn w:val="a1"/>
    <w:link w:val="26"/>
    <w:rsid w:val="006508A9"/>
    <w:rPr>
      <w:rFonts w:ascii="Times New Roman" w:eastAsia="MS Mincho" w:hAnsi="Times New Roman" w:cs="Times New Roman"/>
      <w:i/>
      <w:iCs/>
      <w:kern w:val="0"/>
      <w:sz w:val="20"/>
      <w:szCs w:val="20"/>
      <w:lang w:val="en-GB" w:eastAsia="ja-JP"/>
    </w:rPr>
  </w:style>
  <w:style w:type="character" w:customStyle="1" w:styleId="Char7">
    <w:name w:val="列表 Char"/>
    <w:link w:val="af1"/>
    <w:uiPriority w:val="99"/>
    <w:rsid w:val="006508A9"/>
    <w:rPr>
      <w:rFonts w:ascii="Times New Roman" w:eastAsia="KaiTi_GB2312" w:hAnsi="Times New Roman" w:cs="Times New Roman"/>
      <w:kern w:val="28"/>
      <w:sz w:val="28"/>
      <w:szCs w:val="20"/>
    </w:rPr>
  </w:style>
  <w:style w:type="character" w:customStyle="1" w:styleId="2Char0">
    <w:name w:val="列表 2 Char"/>
    <w:basedOn w:val="Char7"/>
    <w:link w:val="24"/>
    <w:rsid w:val="006508A9"/>
    <w:rPr>
      <w:rFonts w:ascii="Times New Roman" w:eastAsia="SimSun" w:hAnsi="Times New Roman" w:cs="Times New Roman"/>
      <w:kern w:val="0"/>
      <w:sz w:val="20"/>
      <w:szCs w:val="20"/>
      <w:lang w:val="en-GB" w:eastAsia="en-US"/>
    </w:rPr>
  </w:style>
  <w:style w:type="character" w:customStyle="1" w:styleId="3Char0">
    <w:name w:val="列表 3 Char"/>
    <w:basedOn w:val="2Char0"/>
    <w:link w:val="33"/>
    <w:rsid w:val="006508A9"/>
    <w:rPr>
      <w:rFonts w:ascii="Times New Roman" w:eastAsia="SimSun" w:hAnsi="Times New Roman" w:cs="Times New Roman"/>
      <w:kern w:val="0"/>
      <w:sz w:val="20"/>
      <w:szCs w:val="20"/>
      <w:lang w:val="en-GB" w:eastAsia="en-US"/>
    </w:rPr>
  </w:style>
  <w:style w:type="paragraph" w:styleId="27">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3">
    <w:name w:val="Body Text Indent"/>
    <w:basedOn w:val="a0"/>
    <w:link w:val="Chare"/>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Chare">
    <w:name w:val="正文文本缩进 Char"/>
    <w:basedOn w:val="a1"/>
    <w:link w:val="aff3"/>
    <w:uiPriority w:val="99"/>
    <w:rsid w:val="006508A9"/>
    <w:rPr>
      <w:rFonts w:ascii="Times New Roman" w:hAnsi="Times New Roman" w:cs="Times New Roman"/>
      <w:kern w:val="0"/>
      <w:sz w:val="20"/>
      <w:szCs w:val="20"/>
      <w:lang w:val="en-GB" w:eastAsia="en-US"/>
    </w:rPr>
  </w:style>
  <w:style w:type="paragraph" w:styleId="28">
    <w:name w:val="Body Text First Indent 2"/>
    <w:basedOn w:val="aff3"/>
    <w:link w:val="2Char3"/>
    <w:rsid w:val="006508A9"/>
    <w:pPr>
      <w:spacing w:after="180"/>
      <w:ind w:leftChars="400" w:left="851" w:firstLineChars="100" w:firstLine="210"/>
    </w:pPr>
    <w:rPr>
      <w:rFonts w:eastAsia="MS Mincho"/>
    </w:rPr>
  </w:style>
  <w:style w:type="character" w:customStyle="1" w:styleId="2Char3">
    <w:name w:val="正文首行缩进 2 Char"/>
    <w:basedOn w:val="Chare"/>
    <w:link w:val="28"/>
    <w:rsid w:val="006508A9"/>
    <w:rPr>
      <w:rFonts w:ascii="Times New Roman" w:eastAsia="MS Mincho" w:hAnsi="Times New Roman" w:cs="Times New Roman"/>
      <w:kern w:val="0"/>
      <w:sz w:val="20"/>
      <w:szCs w:val="20"/>
      <w:lang w:val="en-GB" w:eastAsia="en-US"/>
    </w:rPr>
  </w:style>
  <w:style w:type="character" w:styleId="a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9">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a1"/>
    <w:link w:val="MTDisplayEquation"/>
    <w:rsid w:val="006508A9"/>
    <w:rPr>
      <w:rFonts w:ascii="Calibri" w:eastAsia="SimSun" w:hAnsi="Calibri" w:cs="Times New Roman"/>
    </w:rPr>
  </w:style>
  <w:style w:type="paragraph" w:customStyle="1" w:styleId="00BodyText">
    <w:name w:val="00 BodyText"/>
    <w:basedOn w:val="a0"/>
    <w:rsid w:val="006508A9"/>
    <w:pPr>
      <w:widowControl/>
      <w:spacing w:after="220"/>
      <w:jc w:val="left"/>
    </w:pPr>
    <w:rPr>
      <w:rFonts w:ascii="Arial" w:eastAsia="SimSun" w:hAnsi="Arial" w:cs="Times New Roman"/>
      <w:kern w:val="0"/>
      <w:sz w:val="22"/>
      <w:szCs w:val="24"/>
      <w:lang w:eastAsia="en-US"/>
    </w:rPr>
  </w:style>
  <w:style w:type="paragraph" w:customStyle="1" w:styleId="aff9">
    <w:name w:val="样式 正文"/>
    <w:basedOn w:val="a0"/>
    <w:link w:val="Charf"/>
    <w:rsid w:val="006508A9"/>
    <w:pPr>
      <w:ind w:firstLineChars="200" w:firstLine="420"/>
    </w:pPr>
    <w:rPr>
      <w:rFonts w:ascii="Times New Roman" w:eastAsia="SimSun" w:hAnsi="Times New Roman" w:cs="SimSun"/>
      <w:szCs w:val="20"/>
    </w:rPr>
  </w:style>
  <w:style w:type="character" w:customStyle="1" w:styleId="Charf">
    <w:name w:val="样式 正文 Char"/>
    <w:basedOn w:val="a1"/>
    <w:link w:val="aff9"/>
    <w:rsid w:val="006508A9"/>
    <w:rPr>
      <w:rFonts w:ascii="Times New Roman" w:eastAsia="SimSun" w:hAnsi="Times New Roman" w:cs="SimSun"/>
      <w:szCs w:val="20"/>
    </w:rPr>
  </w:style>
  <w:style w:type="paragraph" w:customStyle="1" w:styleId="affa">
    <w:name w:val="公式"/>
    <w:basedOn w:val="a0"/>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ad"/>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4"/>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6"/>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b">
    <w:name w:val="No Spacing"/>
    <w:uiPriority w:val="1"/>
    <w:qFormat/>
    <w:rsid w:val="006508A9"/>
    <w:rPr>
      <w:rFonts w:ascii="Calibri" w:eastAsia="SimSun"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6"/>
    <w:next w:val="ad"/>
    <w:rsid w:val="006508A9"/>
    <w:pPr>
      <w:spacing w:after="240"/>
      <w:ind w:left="714" w:hanging="357"/>
    </w:pPr>
    <w:rPr>
      <w:rFonts w:ascii="Arial" w:eastAsia="MS Gothic" w:hAnsi="Arial"/>
      <w:sz w:val="24"/>
      <w:lang w:eastAsia="ja-JP"/>
    </w:rPr>
  </w:style>
  <w:style w:type="paragraph" w:styleId="36">
    <w:name w:val="Body Text 3"/>
    <w:basedOn w:val="a0"/>
    <w:link w:val="3Char2"/>
    <w:rsid w:val="006508A9"/>
    <w:pPr>
      <w:widowControl/>
    </w:pPr>
    <w:rPr>
      <w:rFonts w:ascii="Times New Roman" w:eastAsia="MS Gothic" w:hAnsi="Times New Roman" w:cs="Times New Roman"/>
      <w:kern w:val="0"/>
      <w:sz w:val="24"/>
      <w:szCs w:val="20"/>
      <w:lang w:val="en-GB" w:eastAsia="ja-JP"/>
    </w:rPr>
  </w:style>
  <w:style w:type="character" w:customStyle="1" w:styleId="3Char2">
    <w:name w:val="正文文本 3 Char"/>
    <w:basedOn w:val="a1"/>
    <w:link w:val="36"/>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d"/>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a0"/>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e">
    <w:name w:val="テキスト (文字)"/>
    <w:link w:val="a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7">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d"/>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c"/>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d"/>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
    <w:name w:val="HTML Top of Form"/>
    <w:basedOn w:val="a0"/>
    <w:next w:val="a0"/>
    <w:link w:val="z-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0">
    <w:name w:val="HTML Bottom of Form"/>
    <w:basedOn w:val="a0"/>
    <w:next w:val="a0"/>
    <w:link w:val="z-Char0"/>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2">
    <w:name w:val="Date"/>
    <w:basedOn w:val="a0"/>
    <w:next w:val="a0"/>
    <w:link w:val="Charb"/>
    <w:uiPriority w:val="99"/>
    <w:rsid w:val="006508A9"/>
    <w:pPr>
      <w:widowControl/>
      <w:spacing w:after="180"/>
      <w:jc w:val="left"/>
    </w:pPr>
  </w:style>
  <w:style w:type="character" w:customStyle="1" w:styleId="Char11">
    <w:name w:val="日期 Char1"/>
    <w:basedOn w:val="a1"/>
    <w:uiPriority w:val="99"/>
    <w:semiHidden/>
    <w:rsid w:val="006508A9"/>
  </w:style>
  <w:style w:type="character" w:customStyle="1" w:styleId="DateChar1">
    <w:name w:val="Date Char1"/>
    <w:basedOn w:val="a1"/>
    <w:rsid w:val="006508A9"/>
    <w:rPr>
      <w:lang w:eastAsia="en-US"/>
    </w:rPr>
  </w:style>
  <w:style w:type="paragraph" w:styleId="aff4">
    <w:name w:val="Subtitle"/>
    <w:basedOn w:val="a0"/>
    <w:next w:val="a0"/>
    <w:link w:val="Charc"/>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2">
    <w:name w:val="副标题 Char1"/>
    <w:basedOn w:val="a1"/>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c"/>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c"/>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c"/>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c"/>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c"/>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d">
    <w:name w:val="无列表2"/>
    <w:next w:val="a3"/>
    <w:uiPriority w:val="99"/>
    <w:semiHidden/>
    <w:unhideWhenUsed/>
    <w:rsid w:val="006508A9"/>
  </w:style>
  <w:style w:type="table" w:customStyle="1" w:styleId="2e">
    <w:name w:val="网格型2"/>
    <w:basedOn w:val="a2"/>
    <w:next w:val="ac"/>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1123</Words>
  <Characters>6405</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2020-05-15T10:46:00Z</dcterms:modified>
</cp:coreProperties>
</file>